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177" w:rsidRPr="00257E59" w:rsidRDefault="00AC4177" w:rsidP="00AC4177">
      <w:pPr>
        <w:pStyle w:val="VE"/>
        <w:rPr>
          <w:rFonts w:asciiTheme="minorHAnsi" w:hAnsiTheme="minorHAnsi" w:cstheme="minorHAnsi"/>
          <w:lang w:val="cs-CZ"/>
        </w:rPr>
      </w:pPr>
      <w:bookmarkStart w:id="0" w:name="_Hlk531278716"/>
      <w:r w:rsidRPr="00257E59">
        <w:rPr>
          <w:rFonts w:asciiTheme="minorHAnsi" w:hAnsiTheme="minorHAnsi" w:cstheme="minorHAnsi"/>
          <w:lang w:val="cs-CZ"/>
        </w:rPr>
        <w:t>Vysoká škola ekonomická v Praze</w:t>
      </w:r>
    </w:p>
    <w:p w:rsidR="00AC4177" w:rsidRPr="00257E59" w:rsidRDefault="00AC4177" w:rsidP="00AC4177">
      <w:pPr>
        <w:pStyle w:val="Fakulta"/>
        <w:rPr>
          <w:rFonts w:asciiTheme="minorHAnsi" w:hAnsiTheme="minorHAnsi" w:cstheme="minorHAnsi"/>
          <w:lang w:val="cs-CZ"/>
        </w:rPr>
      </w:pPr>
      <w:r w:rsidRPr="00257E59">
        <w:rPr>
          <w:rFonts w:asciiTheme="minorHAnsi" w:hAnsiTheme="minorHAnsi" w:cstheme="minorHAnsi"/>
          <w:lang w:val="cs-CZ"/>
        </w:rPr>
        <w:t>Fakulta financí a účetnictví</w:t>
      </w:r>
    </w:p>
    <w:p w:rsidR="00AC4177" w:rsidRPr="00257E59" w:rsidRDefault="00257E59" w:rsidP="00AC4177">
      <w:pPr>
        <w:pStyle w:val="Fakulta"/>
        <w:rPr>
          <w:rFonts w:asciiTheme="minorHAnsi" w:hAnsiTheme="minorHAnsi" w:cstheme="minorHAnsi"/>
          <w:lang w:val="cs-CZ"/>
        </w:rPr>
      </w:pPr>
      <w:r w:rsidRPr="00257E59">
        <w:rPr>
          <w:rFonts w:asciiTheme="minorHAnsi" w:hAnsiTheme="minorHAnsi" w:cstheme="minorHAnsi"/>
          <w:lang w:val="cs-CZ"/>
        </w:rPr>
        <w:t>K</w:t>
      </w:r>
      <w:r w:rsidR="00AC4177" w:rsidRPr="00257E59">
        <w:rPr>
          <w:rFonts w:asciiTheme="minorHAnsi" w:hAnsiTheme="minorHAnsi" w:cstheme="minorHAnsi"/>
          <w:lang w:val="cs-CZ"/>
        </w:rPr>
        <w:t xml:space="preserve">atedra </w:t>
      </w:r>
      <w:proofErr w:type="spellStart"/>
      <w:r w:rsidR="008A69A1" w:rsidRPr="00257E59">
        <w:rPr>
          <w:rFonts w:asciiTheme="minorHAnsi" w:hAnsiTheme="minorHAnsi" w:cstheme="minorHAnsi"/>
          <w:lang w:val="cs-CZ"/>
        </w:rPr>
        <w:t>xxx</w:t>
      </w:r>
      <w:proofErr w:type="spellEnd"/>
    </w:p>
    <w:p w:rsidR="00AC4177" w:rsidRPr="00257E59" w:rsidRDefault="00AC4177" w:rsidP="00AC4177">
      <w:pPr>
        <w:pStyle w:val="Textodstavce"/>
        <w:rPr>
          <w:rFonts w:asciiTheme="minorHAnsi" w:hAnsiTheme="minorHAnsi" w:cstheme="minorHAnsi"/>
        </w:rPr>
      </w:pPr>
    </w:p>
    <w:p w:rsidR="00AC4177" w:rsidRPr="00257E59" w:rsidRDefault="00AC4177" w:rsidP="00AC4177">
      <w:pPr>
        <w:pStyle w:val="Textodstavce"/>
        <w:rPr>
          <w:rFonts w:asciiTheme="minorHAnsi" w:hAnsiTheme="minorHAnsi" w:cstheme="minorHAnsi"/>
        </w:rPr>
      </w:pPr>
    </w:p>
    <w:p w:rsidR="00AC4177" w:rsidRPr="00257E59" w:rsidRDefault="00AC4177" w:rsidP="00AC4177">
      <w:pPr>
        <w:pStyle w:val="Textodstavce"/>
        <w:rPr>
          <w:rFonts w:asciiTheme="minorHAnsi" w:hAnsiTheme="minorHAnsi" w:cstheme="minorHAnsi"/>
        </w:rPr>
      </w:pPr>
    </w:p>
    <w:p w:rsidR="00AC4177" w:rsidRPr="00257E59" w:rsidRDefault="00AC4177" w:rsidP="00AC4177">
      <w:pPr>
        <w:pStyle w:val="Textodstavce"/>
        <w:rPr>
          <w:rFonts w:asciiTheme="minorHAnsi" w:hAnsiTheme="minorHAnsi" w:cstheme="minorHAnsi"/>
        </w:rPr>
      </w:pPr>
    </w:p>
    <w:p w:rsidR="00AC4177" w:rsidRPr="00257E59" w:rsidRDefault="00AC4177" w:rsidP="00AC4177">
      <w:pPr>
        <w:pStyle w:val="Textodstavce"/>
        <w:rPr>
          <w:rFonts w:asciiTheme="minorHAnsi" w:hAnsiTheme="minorHAnsi" w:cstheme="minorHAnsi"/>
        </w:rPr>
      </w:pPr>
    </w:p>
    <w:p w:rsidR="00AC4177" w:rsidRPr="00257E59" w:rsidRDefault="00AC4177" w:rsidP="00AC4177">
      <w:pPr>
        <w:pStyle w:val="VE"/>
        <w:rPr>
          <w:rFonts w:asciiTheme="minorHAnsi" w:hAnsiTheme="minorHAnsi" w:cstheme="minorHAnsi"/>
          <w:lang w:val="cs-CZ"/>
        </w:rPr>
      </w:pPr>
      <w:r w:rsidRPr="00257E59">
        <w:rPr>
          <w:rFonts w:asciiTheme="minorHAnsi" w:hAnsiTheme="minorHAnsi" w:cstheme="minorHAnsi"/>
          <w:lang w:val="cs-CZ"/>
        </w:rPr>
        <w:t>Teze dizertační práce „</w:t>
      </w:r>
      <w:r w:rsidR="00E418D3" w:rsidRPr="00257E59">
        <w:rPr>
          <w:rFonts w:asciiTheme="minorHAnsi" w:hAnsiTheme="minorHAnsi" w:cstheme="minorHAnsi"/>
          <w:lang w:val="cs-CZ"/>
        </w:rPr>
        <w:t>Předpokládaný n</w:t>
      </w:r>
      <w:r w:rsidRPr="00257E59">
        <w:rPr>
          <w:rFonts w:asciiTheme="minorHAnsi" w:hAnsiTheme="minorHAnsi" w:cstheme="minorHAnsi"/>
          <w:lang w:val="cs-CZ"/>
        </w:rPr>
        <w:t>ázev“</w:t>
      </w:r>
    </w:p>
    <w:p w:rsidR="00AC4177" w:rsidRPr="00257E59" w:rsidRDefault="00AC4177" w:rsidP="00AC4177">
      <w:pPr>
        <w:pStyle w:val="Textodstavce"/>
        <w:rPr>
          <w:rFonts w:asciiTheme="minorHAnsi" w:hAnsiTheme="minorHAnsi" w:cstheme="minorHAnsi"/>
        </w:rPr>
      </w:pPr>
    </w:p>
    <w:p w:rsidR="00AC4177" w:rsidRPr="00257E59" w:rsidRDefault="00AC4177" w:rsidP="00AC4177">
      <w:pPr>
        <w:pStyle w:val="VE"/>
        <w:rPr>
          <w:rFonts w:asciiTheme="minorHAnsi" w:hAnsiTheme="minorHAnsi" w:cstheme="minorHAnsi"/>
          <w:lang w:val="cs-CZ"/>
        </w:rPr>
      </w:pPr>
    </w:p>
    <w:p w:rsidR="00AC4177" w:rsidRPr="00257E59" w:rsidRDefault="00AC4177" w:rsidP="00AC4177">
      <w:pPr>
        <w:pStyle w:val="Textodstavce"/>
        <w:rPr>
          <w:rFonts w:asciiTheme="minorHAnsi" w:hAnsiTheme="minorHAnsi" w:cstheme="minorHAnsi"/>
        </w:rPr>
      </w:pPr>
    </w:p>
    <w:p w:rsidR="00AC4177" w:rsidRPr="00257E59" w:rsidRDefault="00AC4177" w:rsidP="00AC4177">
      <w:pPr>
        <w:pStyle w:val="Textodstavce"/>
        <w:rPr>
          <w:rFonts w:asciiTheme="minorHAnsi" w:hAnsiTheme="minorHAnsi" w:cstheme="minorHAnsi"/>
        </w:rPr>
      </w:pPr>
    </w:p>
    <w:p w:rsidR="00AC4177" w:rsidRPr="00257E59" w:rsidRDefault="00AC4177" w:rsidP="00AC4177">
      <w:pPr>
        <w:pStyle w:val="Textodstavce"/>
        <w:rPr>
          <w:rFonts w:asciiTheme="minorHAnsi" w:hAnsiTheme="minorHAnsi" w:cstheme="minorHAnsi"/>
          <w:b/>
          <w:sz w:val="32"/>
        </w:rPr>
      </w:pPr>
    </w:p>
    <w:p w:rsidR="00AC4177" w:rsidRPr="00257E59" w:rsidRDefault="00AC4177" w:rsidP="00AC4177">
      <w:pPr>
        <w:pStyle w:val="Textodstavce"/>
        <w:rPr>
          <w:rFonts w:asciiTheme="minorHAnsi" w:hAnsiTheme="minorHAnsi" w:cstheme="minorHAnsi"/>
          <w:b/>
          <w:sz w:val="32"/>
        </w:rPr>
      </w:pPr>
    </w:p>
    <w:p w:rsidR="00AC4177" w:rsidRPr="00257E59" w:rsidRDefault="00AC4177" w:rsidP="00AC4177">
      <w:pPr>
        <w:pStyle w:val="Textodstavce"/>
        <w:rPr>
          <w:rFonts w:asciiTheme="minorHAnsi" w:hAnsiTheme="minorHAnsi" w:cstheme="minorHAnsi"/>
          <w:b/>
          <w:sz w:val="28"/>
        </w:rPr>
      </w:pPr>
    </w:p>
    <w:p w:rsidR="00AC4177" w:rsidRPr="00257E59" w:rsidRDefault="00AC4177" w:rsidP="00AC4177">
      <w:pPr>
        <w:pStyle w:val="Textodstavce"/>
        <w:rPr>
          <w:rFonts w:asciiTheme="minorHAnsi" w:hAnsiTheme="minorHAnsi" w:cstheme="minorHAnsi"/>
          <w:b/>
          <w:sz w:val="28"/>
        </w:rPr>
      </w:pPr>
    </w:p>
    <w:p w:rsidR="00AC4177" w:rsidRPr="00257E59" w:rsidRDefault="00AC4177" w:rsidP="00AC4177">
      <w:pPr>
        <w:pStyle w:val="Textodstavce"/>
        <w:rPr>
          <w:rFonts w:asciiTheme="minorHAnsi" w:hAnsiTheme="minorHAnsi" w:cstheme="minorHAnsi"/>
          <w:sz w:val="28"/>
        </w:rPr>
      </w:pPr>
      <w:r w:rsidRPr="00257E59">
        <w:rPr>
          <w:rFonts w:asciiTheme="minorHAnsi" w:hAnsiTheme="minorHAnsi" w:cstheme="minorHAnsi"/>
          <w:b/>
          <w:sz w:val="28"/>
        </w:rPr>
        <w:t>Doktorand/</w:t>
      </w:r>
      <w:proofErr w:type="spellStart"/>
      <w:r w:rsidRPr="00257E59">
        <w:rPr>
          <w:rFonts w:asciiTheme="minorHAnsi" w:hAnsiTheme="minorHAnsi" w:cstheme="minorHAnsi"/>
          <w:b/>
          <w:sz w:val="28"/>
        </w:rPr>
        <w:t>ka</w:t>
      </w:r>
      <w:proofErr w:type="spellEnd"/>
      <w:r w:rsidRPr="00257E59">
        <w:rPr>
          <w:rFonts w:asciiTheme="minorHAnsi" w:hAnsiTheme="minorHAnsi" w:cstheme="minorHAnsi"/>
          <w:b/>
          <w:sz w:val="28"/>
        </w:rPr>
        <w:t>:</w:t>
      </w:r>
      <w:r w:rsidRPr="00257E59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257E59">
        <w:rPr>
          <w:rFonts w:asciiTheme="minorHAnsi" w:hAnsiTheme="minorHAnsi" w:cstheme="minorHAnsi"/>
          <w:sz w:val="28"/>
        </w:rPr>
        <w:t>xxx</w:t>
      </w:r>
      <w:proofErr w:type="spellEnd"/>
    </w:p>
    <w:p w:rsidR="00AC4177" w:rsidRPr="00257E59" w:rsidRDefault="00AC4177" w:rsidP="00AC4177">
      <w:pPr>
        <w:pStyle w:val="Textodstavce"/>
        <w:rPr>
          <w:rFonts w:asciiTheme="minorHAnsi" w:hAnsiTheme="minorHAnsi" w:cstheme="minorHAnsi"/>
          <w:sz w:val="28"/>
        </w:rPr>
      </w:pPr>
      <w:r w:rsidRPr="00257E59">
        <w:rPr>
          <w:rFonts w:asciiTheme="minorHAnsi" w:hAnsiTheme="minorHAnsi" w:cstheme="minorHAnsi"/>
          <w:b/>
          <w:sz w:val="28"/>
        </w:rPr>
        <w:t>Školitel/</w:t>
      </w:r>
      <w:proofErr w:type="spellStart"/>
      <w:r w:rsidRPr="00257E59">
        <w:rPr>
          <w:rFonts w:asciiTheme="minorHAnsi" w:hAnsiTheme="minorHAnsi" w:cstheme="minorHAnsi"/>
          <w:b/>
          <w:sz w:val="28"/>
        </w:rPr>
        <w:t>ka</w:t>
      </w:r>
      <w:proofErr w:type="spellEnd"/>
      <w:r w:rsidRPr="00257E59">
        <w:rPr>
          <w:rFonts w:asciiTheme="minorHAnsi" w:hAnsiTheme="minorHAnsi" w:cstheme="minorHAnsi"/>
          <w:b/>
          <w:sz w:val="28"/>
        </w:rPr>
        <w:t>:</w:t>
      </w:r>
      <w:r w:rsidRPr="00257E59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257E59">
        <w:rPr>
          <w:rFonts w:asciiTheme="minorHAnsi" w:hAnsiTheme="minorHAnsi" w:cstheme="minorHAnsi"/>
          <w:sz w:val="28"/>
        </w:rPr>
        <w:t>xxx</w:t>
      </w:r>
      <w:proofErr w:type="spellEnd"/>
    </w:p>
    <w:p w:rsidR="00AC4177" w:rsidRPr="00257E59" w:rsidRDefault="00AC4177" w:rsidP="00AC4177">
      <w:pPr>
        <w:pStyle w:val="Textodstavce"/>
        <w:rPr>
          <w:rFonts w:asciiTheme="minorHAnsi" w:hAnsiTheme="minorHAnsi" w:cstheme="minorHAnsi"/>
          <w:sz w:val="28"/>
        </w:rPr>
      </w:pPr>
      <w:r w:rsidRPr="00257E59">
        <w:rPr>
          <w:rFonts w:asciiTheme="minorHAnsi" w:hAnsiTheme="minorHAnsi" w:cstheme="minorHAnsi"/>
          <w:b/>
          <w:sz w:val="28"/>
        </w:rPr>
        <w:t>Prezentováno:</w:t>
      </w:r>
      <w:r w:rsidRPr="00257E59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257E59">
        <w:rPr>
          <w:rFonts w:asciiTheme="minorHAnsi" w:hAnsiTheme="minorHAnsi" w:cstheme="minorHAnsi"/>
          <w:sz w:val="28"/>
        </w:rPr>
        <w:t>xx</w:t>
      </w:r>
      <w:proofErr w:type="spellEnd"/>
      <w:r w:rsidRPr="00257E59">
        <w:rPr>
          <w:rFonts w:asciiTheme="minorHAnsi" w:hAnsiTheme="minorHAnsi" w:cstheme="minorHAnsi"/>
          <w:sz w:val="28"/>
        </w:rPr>
        <w:t xml:space="preserve">. </w:t>
      </w:r>
      <w:proofErr w:type="spellStart"/>
      <w:r w:rsidRPr="00257E59">
        <w:rPr>
          <w:rFonts w:asciiTheme="minorHAnsi" w:hAnsiTheme="minorHAnsi" w:cstheme="minorHAnsi"/>
          <w:sz w:val="28"/>
        </w:rPr>
        <w:t>xx</w:t>
      </w:r>
      <w:proofErr w:type="spellEnd"/>
      <w:r w:rsidRPr="00257E59">
        <w:rPr>
          <w:rFonts w:asciiTheme="minorHAnsi" w:hAnsiTheme="minorHAnsi" w:cstheme="minorHAnsi"/>
          <w:sz w:val="28"/>
        </w:rPr>
        <w:t>. 20xx</w:t>
      </w:r>
    </w:p>
    <w:bookmarkEnd w:id="0"/>
    <w:p w:rsidR="00AC4177" w:rsidRPr="00257E59" w:rsidRDefault="00AC4177">
      <w:pPr>
        <w:spacing w:after="160" w:line="259" w:lineRule="auto"/>
        <w:rPr>
          <w:rFonts w:asciiTheme="minorHAnsi" w:eastAsia="Times New Roman" w:hAnsiTheme="minorHAnsi" w:cstheme="minorHAnsi"/>
          <w:sz w:val="28"/>
          <w:szCs w:val="24"/>
          <w:lang w:eastAsia="cs-CZ"/>
        </w:rPr>
      </w:pPr>
      <w:r w:rsidRPr="00257E59">
        <w:rPr>
          <w:rFonts w:asciiTheme="minorHAnsi" w:hAnsiTheme="minorHAnsi" w:cstheme="minorHAnsi"/>
          <w:sz w:val="28"/>
        </w:rPr>
        <w:br w:type="page"/>
      </w:r>
    </w:p>
    <w:p w:rsidR="00AC4177" w:rsidRPr="00257E59" w:rsidRDefault="000D7F93" w:rsidP="00AC4177">
      <w:pPr>
        <w:pStyle w:val="Nadpis1"/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lastRenderedPageBreak/>
        <w:t>Přehled literatury/aktuální stav poznání</w:t>
      </w:r>
      <w:r w:rsidR="00AC4177" w:rsidRPr="00257E59">
        <w:rPr>
          <w:rFonts w:asciiTheme="minorHAnsi" w:hAnsiTheme="minorHAnsi" w:cstheme="minorHAnsi"/>
        </w:rPr>
        <w:t xml:space="preserve">  </w:t>
      </w:r>
    </w:p>
    <w:p w:rsidR="00CD31A8" w:rsidRPr="00257E59" w:rsidRDefault="00CD31A8" w:rsidP="00AC4177">
      <w:pPr>
        <w:pStyle w:val="Textodstavce"/>
        <w:rPr>
          <w:rFonts w:asciiTheme="minorHAnsi" w:hAnsiTheme="minorHAnsi" w:cstheme="minorHAnsi"/>
          <w:i/>
        </w:rPr>
      </w:pPr>
      <w:r w:rsidRPr="00257E59">
        <w:rPr>
          <w:rFonts w:asciiTheme="minorHAnsi" w:hAnsiTheme="minorHAnsi" w:cstheme="minorHAnsi"/>
          <w:i/>
        </w:rPr>
        <w:t xml:space="preserve">Doporučená délka </w:t>
      </w:r>
      <w:r w:rsidR="009A45DE" w:rsidRPr="00257E59">
        <w:rPr>
          <w:rFonts w:asciiTheme="minorHAnsi" w:hAnsiTheme="minorHAnsi" w:cstheme="minorHAnsi"/>
          <w:i/>
        </w:rPr>
        <w:t>2</w:t>
      </w:r>
      <w:r w:rsidRPr="00257E59">
        <w:rPr>
          <w:rFonts w:asciiTheme="minorHAnsi" w:hAnsiTheme="minorHAnsi" w:cstheme="minorHAnsi"/>
          <w:i/>
        </w:rPr>
        <w:t>-</w:t>
      </w:r>
      <w:r w:rsidR="009A45DE" w:rsidRPr="00257E59">
        <w:rPr>
          <w:rFonts w:asciiTheme="minorHAnsi" w:hAnsiTheme="minorHAnsi" w:cstheme="minorHAnsi"/>
          <w:i/>
        </w:rPr>
        <w:t>3</w:t>
      </w:r>
      <w:r w:rsidRPr="00257E59">
        <w:rPr>
          <w:rFonts w:asciiTheme="minorHAnsi" w:hAnsiTheme="minorHAnsi" w:cstheme="minorHAnsi"/>
          <w:i/>
        </w:rPr>
        <w:t xml:space="preserve"> stránk</w:t>
      </w:r>
      <w:r w:rsidR="009A45DE" w:rsidRPr="00257E59">
        <w:rPr>
          <w:rFonts w:asciiTheme="minorHAnsi" w:hAnsiTheme="minorHAnsi" w:cstheme="minorHAnsi"/>
          <w:i/>
        </w:rPr>
        <w:t>y</w:t>
      </w:r>
      <w:r w:rsidRPr="00257E59">
        <w:rPr>
          <w:rFonts w:asciiTheme="minorHAnsi" w:hAnsiTheme="minorHAnsi" w:cstheme="minorHAnsi"/>
          <w:i/>
        </w:rPr>
        <w:t>.</w:t>
      </w:r>
    </w:p>
    <w:p w:rsidR="00464A74" w:rsidRPr="00257E59" w:rsidRDefault="000D7F93" w:rsidP="00257E59">
      <w:pPr>
        <w:pStyle w:val="Textodstavce"/>
        <w:spacing w:line="240" w:lineRule="auto"/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>V této části zpracuje doktorand přehled literatury relevantní k zvolenému tématu</w:t>
      </w:r>
      <w:r w:rsidR="003C6592" w:rsidRPr="00257E59">
        <w:rPr>
          <w:rFonts w:asciiTheme="minorHAnsi" w:hAnsiTheme="minorHAnsi" w:cstheme="minorHAnsi"/>
        </w:rPr>
        <w:t xml:space="preserve"> dizertační práce</w:t>
      </w:r>
      <w:r w:rsidRPr="00257E59">
        <w:rPr>
          <w:rFonts w:asciiTheme="minorHAnsi" w:hAnsiTheme="minorHAnsi" w:cstheme="minorHAnsi"/>
        </w:rPr>
        <w:t xml:space="preserve">. </w:t>
      </w:r>
      <w:r w:rsidR="00D15AA1" w:rsidRPr="00257E59">
        <w:rPr>
          <w:rFonts w:asciiTheme="minorHAnsi" w:hAnsiTheme="minorHAnsi" w:cstheme="minorHAnsi"/>
        </w:rPr>
        <w:t>V přehledu prezentuje metody, vstupní data, klíčové výsledky dosavadního výzkumu, nevyjasněné a sporné otázky</w:t>
      </w:r>
      <w:r w:rsidR="003C6592" w:rsidRPr="00257E59">
        <w:rPr>
          <w:rFonts w:asciiTheme="minorHAnsi" w:hAnsiTheme="minorHAnsi" w:cstheme="minorHAnsi"/>
        </w:rPr>
        <w:t xml:space="preserve">. </w:t>
      </w:r>
      <w:r w:rsidRPr="00257E59">
        <w:rPr>
          <w:rFonts w:asciiTheme="minorHAnsi" w:hAnsiTheme="minorHAnsi" w:cstheme="minorHAnsi"/>
        </w:rPr>
        <w:t>Důraz klást na aktuální</w:t>
      </w:r>
      <w:r w:rsidR="00D15AA1" w:rsidRPr="00257E59">
        <w:rPr>
          <w:rFonts w:asciiTheme="minorHAnsi" w:hAnsiTheme="minorHAnsi" w:cstheme="minorHAnsi"/>
        </w:rPr>
        <w:t xml:space="preserve"> (tj. publikovaný v posledních cca </w:t>
      </w:r>
      <w:r w:rsidR="000540D8" w:rsidRPr="00257E59">
        <w:rPr>
          <w:rFonts w:asciiTheme="minorHAnsi" w:hAnsiTheme="minorHAnsi" w:cstheme="minorHAnsi"/>
        </w:rPr>
        <w:t>5–10</w:t>
      </w:r>
      <w:r w:rsidR="00D15AA1" w:rsidRPr="00257E59">
        <w:rPr>
          <w:rFonts w:asciiTheme="minorHAnsi" w:hAnsiTheme="minorHAnsi" w:cstheme="minorHAnsi"/>
        </w:rPr>
        <w:t xml:space="preserve"> letech)</w:t>
      </w:r>
      <w:r w:rsidRPr="00257E59">
        <w:rPr>
          <w:rFonts w:asciiTheme="minorHAnsi" w:hAnsiTheme="minorHAnsi" w:cstheme="minorHAnsi"/>
        </w:rPr>
        <w:t xml:space="preserve"> výzkum a články publikované v</w:t>
      </w:r>
      <w:r w:rsidR="003C6592" w:rsidRPr="00257E59">
        <w:rPr>
          <w:rFonts w:asciiTheme="minorHAnsi" w:hAnsiTheme="minorHAnsi" w:cstheme="minorHAnsi"/>
        </w:rPr>
        <w:t>e významných</w:t>
      </w:r>
      <w:r w:rsidRPr="00257E59">
        <w:rPr>
          <w:rFonts w:asciiTheme="minorHAnsi" w:hAnsiTheme="minorHAnsi" w:cstheme="minorHAnsi"/>
        </w:rPr>
        <w:t xml:space="preserve"> vědeckých časopisech</w:t>
      </w:r>
      <w:r w:rsidR="003C6592" w:rsidRPr="00257E59">
        <w:rPr>
          <w:rFonts w:asciiTheme="minorHAnsi" w:hAnsiTheme="minorHAnsi" w:cstheme="minorHAnsi"/>
        </w:rPr>
        <w:t xml:space="preserve"> (WoS a </w:t>
      </w:r>
      <w:proofErr w:type="spellStart"/>
      <w:r w:rsidR="003C6592" w:rsidRPr="00257E59">
        <w:rPr>
          <w:rFonts w:asciiTheme="minorHAnsi" w:hAnsiTheme="minorHAnsi" w:cstheme="minorHAnsi"/>
        </w:rPr>
        <w:t>Scopus</w:t>
      </w:r>
      <w:proofErr w:type="spellEnd"/>
      <w:r w:rsidR="003C6592" w:rsidRPr="00257E59">
        <w:rPr>
          <w:rFonts w:asciiTheme="minorHAnsi" w:hAnsiTheme="minorHAnsi" w:cstheme="minorHAnsi"/>
        </w:rPr>
        <w:t>)</w:t>
      </w:r>
      <w:r w:rsidRPr="00257E59">
        <w:rPr>
          <w:rFonts w:asciiTheme="minorHAnsi" w:hAnsiTheme="minorHAnsi" w:cstheme="minorHAnsi"/>
        </w:rPr>
        <w:t>. Z přehledu literatury musí vyplynout</w:t>
      </w:r>
      <w:r w:rsidR="00D15AA1" w:rsidRPr="00257E59">
        <w:rPr>
          <w:rFonts w:asciiTheme="minorHAnsi" w:hAnsiTheme="minorHAnsi" w:cstheme="minorHAnsi"/>
        </w:rPr>
        <w:t>, že autor nastudoval příslušné metody a má promyšleno, jaké metody a data použije a proč si téma vybral (aktuálnost a významnost pro teorii či praxi).</w:t>
      </w:r>
      <w:r w:rsidR="003C6592" w:rsidRPr="00257E59">
        <w:rPr>
          <w:rFonts w:asciiTheme="minorHAnsi" w:hAnsiTheme="minorHAnsi" w:cstheme="minorHAnsi"/>
        </w:rPr>
        <w:t xml:space="preserve"> </w:t>
      </w:r>
    </w:p>
    <w:p w:rsidR="00AC4177" w:rsidRPr="00257E59" w:rsidRDefault="00CD31A8" w:rsidP="00257E59">
      <w:pPr>
        <w:pStyle w:val="Textodstavce"/>
        <w:spacing w:line="240" w:lineRule="auto"/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>V této části lze</w:t>
      </w:r>
      <w:r w:rsidR="00464A74" w:rsidRPr="00257E59">
        <w:rPr>
          <w:rFonts w:asciiTheme="minorHAnsi" w:hAnsiTheme="minorHAnsi" w:cstheme="minorHAnsi"/>
        </w:rPr>
        <w:t xml:space="preserve"> použít vlastní článek s přehledem literatury, byl-li takový doktorandem</w:t>
      </w:r>
      <w:r w:rsidRPr="00257E59">
        <w:rPr>
          <w:rFonts w:asciiTheme="minorHAnsi" w:hAnsiTheme="minorHAnsi" w:cstheme="minorHAnsi"/>
        </w:rPr>
        <w:t>/</w:t>
      </w:r>
      <w:proofErr w:type="spellStart"/>
      <w:r w:rsidRPr="00257E59">
        <w:rPr>
          <w:rFonts w:asciiTheme="minorHAnsi" w:hAnsiTheme="minorHAnsi" w:cstheme="minorHAnsi"/>
        </w:rPr>
        <w:t>kou</w:t>
      </w:r>
      <w:proofErr w:type="spellEnd"/>
      <w:r w:rsidR="00464A74" w:rsidRPr="00257E59">
        <w:rPr>
          <w:rFonts w:asciiTheme="minorHAnsi" w:hAnsiTheme="minorHAnsi" w:cstheme="minorHAnsi"/>
        </w:rPr>
        <w:t xml:space="preserve"> vypracován a publikován.</w:t>
      </w:r>
    </w:p>
    <w:p w:rsidR="00CD31A8" w:rsidRPr="00257E59" w:rsidRDefault="00CD31A8" w:rsidP="00AC4177">
      <w:pPr>
        <w:pStyle w:val="Textodstavce"/>
        <w:rPr>
          <w:rFonts w:asciiTheme="minorHAnsi" w:hAnsiTheme="minorHAnsi" w:cstheme="minorHAnsi"/>
        </w:rPr>
      </w:pPr>
    </w:p>
    <w:p w:rsidR="003C6592" w:rsidRPr="00257E59" w:rsidRDefault="007A3F4E" w:rsidP="007A3F4E">
      <w:pPr>
        <w:pStyle w:val="Nadpis1"/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>Obsah/Zadání dizertační práce</w:t>
      </w:r>
    </w:p>
    <w:p w:rsidR="006E3470" w:rsidRPr="00257E59" w:rsidRDefault="00CD31A8" w:rsidP="00AC4177">
      <w:pPr>
        <w:pStyle w:val="Textodstavce"/>
        <w:rPr>
          <w:rFonts w:asciiTheme="minorHAnsi" w:hAnsiTheme="minorHAnsi" w:cstheme="minorHAnsi"/>
          <w:i/>
        </w:rPr>
      </w:pPr>
      <w:r w:rsidRPr="00257E59">
        <w:rPr>
          <w:rFonts w:asciiTheme="minorHAnsi" w:hAnsiTheme="minorHAnsi" w:cstheme="minorHAnsi"/>
          <w:i/>
        </w:rPr>
        <w:t xml:space="preserve">Doporučená délka </w:t>
      </w:r>
      <w:r w:rsidR="009A45DE" w:rsidRPr="00257E59">
        <w:rPr>
          <w:rFonts w:asciiTheme="minorHAnsi" w:hAnsiTheme="minorHAnsi" w:cstheme="minorHAnsi"/>
          <w:i/>
        </w:rPr>
        <w:t>2-3 stránky</w:t>
      </w:r>
      <w:r w:rsidRPr="00257E59">
        <w:rPr>
          <w:rFonts w:asciiTheme="minorHAnsi" w:hAnsiTheme="minorHAnsi" w:cstheme="minorHAnsi"/>
          <w:i/>
        </w:rPr>
        <w:t>.</w:t>
      </w:r>
    </w:p>
    <w:p w:rsidR="00AA6F09" w:rsidRPr="00257E59" w:rsidRDefault="00257E59" w:rsidP="00257E59">
      <w:pPr>
        <w:pStyle w:val="Textodstavce"/>
        <w:spacing w:line="24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Teze</w:t>
      </w:r>
      <w:r w:rsidR="00F846B2" w:rsidRPr="00257E59">
        <w:rPr>
          <w:rFonts w:asciiTheme="minorHAnsi" w:hAnsiTheme="minorHAnsi" w:cstheme="minorHAnsi"/>
        </w:rPr>
        <w:t xml:space="preserve"> </w:t>
      </w:r>
      <w:proofErr w:type="spellEnd"/>
      <w:r w:rsidR="00F846B2" w:rsidRPr="00257E59">
        <w:rPr>
          <w:rFonts w:asciiTheme="minorHAnsi" w:hAnsiTheme="minorHAnsi" w:cstheme="minorHAnsi"/>
        </w:rPr>
        <w:t>dizertační práce by měl</w:t>
      </w:r>
      <w:r>
        <w:rPr>
          <w:rFonts w:asciiTheme="minorHAnsi" w:hAnsiTheme="minorHAnsi" w:cstheme="minorHAnsi"/>
        </w:rPr>
        <w:t>y</w:t>
      </w:r>
      <w:r w:rsidR="00F846B2" w:rsidRPr="00257E59">
        <w:rPr>
          <w:rFonts w:asciiTheme="minorHAnsi" w:hAnsiTheme="minorHAnsi" w:cstheme="minorHAnsi"/>
        </w:rPr>
        <w:t xml:space="preserve"> obsahovat </w:t>
      </w:r>
      <w:r w:rsidR="00AA6F09" w:rsidRPr="00257E59">
        <w:rPr>
          <w:rFonts w:asciiTheme="minorHAnsi" w:hAnsiTheme="minorHAnsi" w:cstheme="minorHAnsi"/>
        </w:rPr>
        <w:t>standardní součástí vědecké práce, tj. hlavní cíl a jeho konkretizaci do dílčích výzkumných otázek, které jsou vymezeny na základě zpracovaného přehledu relevantní literatury</w:t>
      </w:r>
      <w:r w:rsidR="00F846B2" w:rsidRPr="00257E59">
        <w:rPr>
          <w:rFonts w:asciiTheme="minorHAnsi" w:hAnsiTheme="minorHAnsi" w:cstheme="minorHAnsi"/>
        </w:rPr>
        <w:t xml:space="preserve">. </w:t>
      </w:r>
      <w:r w:rsidR="00AA6F09" w:rsidRPr="00257E59">
        <w:rPr>
          <w:rFonts w:asciiTheme="minorHAnsi" w:hAnsiTheme="minorHAnsi" w:cstheme="minorHAnsi"/>
        </w:rPr>
        <w:t xml:space="preserve">V projektu musí být explicitně popsána i metodologie zpracování tématu (tj. charakteristika dat a aplikované vědecké metody, a to včetně hlavních omezení a možností jejich odstranění). Relevanci zvoleného tématu je nutné prokázat i předpokládanými přínosy pro teorii nebo praxi. </w:t>
      </w:r>
    </w:p>
    <w:p w:rsidR="00AA6F09" w:rsidRPr="00257E59" w:rsidRDefault="00AA6F09" w:rsidP="00257E59">
      <w:pPr>
        <w:pStyle w:val="Textodstavce"/>
        <w:spacing w:line="240" w:lineRule="auto"/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 xml:space="preserve">Poznámka: </w:t>
      </w:r>
      <w:r w:rsidR="00F846B2" w:rsidRPr="00257E59">
        <w:rPr>
          <w:rFonts w:asciiTheme="minorHAnsi" w:hAnsiTheme="minorHAnsi" w:cstheme="minorHAnsi"/>
        </w:rPr>
        <w:t>Je možné měnit pořadí</w:t>
      </w:r>
      <w:r w:rsidRPr="00257E59">
        <w:rPr>
          <w:rFonts w:asciiTheme="minorHAnsi" w:hAnsiTheme="minorHAnsi" w:cstheme="minorHAnsi"/>
        </w:rPr>
        <w:t xml:space="preserve"> dílčích bodů níže vymezených</w:t>
      </w:r>
      <w:r w:rsidR="00F846B2" w:rsidRPr="00257E59">
        <w:rPr>
          <w:rFonts w:asciiTheme="minorHAnsi" w:hAnsiTheme="minorHAnsi" w:cstheme="minorHAnsi"/>
        </w:rPr>
        <w:t>, doplňovat</w:t>
      </w:r>
      <w:r w:rsidRPr="00257E59">
        <w:rPr>
          <w:rFonts w:asciiTheme="minorHAnsi" w:hAnsiTheme="minorHAnsi" w:cstheme="minorHAnsi"/>
        </w:rPr>
        <w:t xml:space="preserve"> je</w:t>
      </w:r>
      <w:r w:rsidR="00F846B2" w:rsidRPr="00257E59">
        <w:rPr>
          <w:rFonts w:asciiTheme="minorHAnsi" w:hAnsiTheme="minorHAnsi" w:cstheme="minorHAnsi"/>
        </w:rPr>
        <w:t xml:space="preserve"> či jiným </w:t>
      </w:r>
      <w:r w:rsidRPr="00257E59">
        <w:rPr>
          <w:rFonts w:asciiTheme="minorHAnsi" w:hAnsiTheme="minorHAnsi" w:cstheme="minorHAnsi"/>
        </w:rPr>
        <w:t xml:space="preserve">vhodným </w:t>
      </w:r>
      <w:r w:rsidR="00F846B2" w:rsidRPr="00257E59">
        <w:rPr>
          <w:rFonts w:asciiTheme="minorHAnsi" w:hAnsiTheme="minorHAnsi" w:cstheme="minorHAnsi"/>
        </w:rPr>
        <w:t>způsobem upravovat vzhledem k zaměření práce.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D2211" w:rsidRPr="00257E59" w:rsidTr="009A45DE">
        <w:trPr>
          <w:trHeight w:val="851"/>
        </w:trPr>
        <w:tc>
          <w:tcPr>
            <w:tcW w:w="9062" w:type="dxa"/>
            <w:gridSpan w:val="2"/>
          </w:tcPr>
          <w:p w:rsidR="00FD2211" w:rsidRPr="00257E59" w:rsidRDefault="00FD2211" w:rsidP="00FD2211">
            <w:pPr>
              <w:jc w:val="center"/>
              <w:rPr>
                <w:rFonts w:asciiTheme="minorHAnsi" w:hAnsiTheme="minorHAnsi" w:cstheme="minorHAnsi"/>
              </w:rPr>
            </w:pPr>
            <w:r w:rsidRPr="00257E59">
              <w:rPr>
                <w:rFonts w:asciiTheme="minorHAnsi" w:hAnsiTheme="minorHAnsi" w:cstheme="minorHAnsi"/>
                <w:b/>
              </w:rPr>
              <w:t>[1] Zaměření práce</w:t>
            </w:r>
          </w:p>
        </w:tc>
      </w:tr>
      <w:tr w:rsidR="0039506B" w:rsidRPr="00257E59" w:rsidTr="009A45DE">
        <w:trPr>
          <w:trHeight w:val="851"/>
        </w:trPr>
        <w:tc>
          <w:tcPr>
            <w:tcW w:w="2405" w:type="dxa"/>
          </w:tcPr>
          <w:p w:rsidR="0039506B" w:rsidRPr="00257E59" w:rsidRDefault="00FD2211" w:rsidP="0039506B">
            <w:pPr>
              <w:rPr>
                <w:rFonts w:asciiTheme="minorHAnsi" w:hAnsiTheme="minorHAnsi" w:cstheme="minorHAnsi"/>
                <w:b/>
              </w:rPr>
            </w:pPr>
            <w:r w:rsidRPr="00257E59">
              <w:rPr>
                <w:rFonts w:asciiTheme="minorHAnsi" w:hAnsiTheme="minorHAnsi" w:cstheme="minorHAnsi"/>
                <w:b/>
              </w:rPr>
              <w:t xml:space="preserve">[A] </w:t>
            </w:r>
            <w:r w:rsidR="0039506B" w:rsidRPr="00257E59">
              <w:rPr>
                <w:rFonts w:asciiTheme="minorHAnsi" w:hAnsiTheme="minorHAnsi" w:cstheme="minorHAnsi"/>
                <w:b/>
              </w:rPr>
              <w:t>Hlavní cíl práce:</w:t>
            </w:r>
          </w:p>
        </w:tc>
        <w:tc>
          <w:tcPr>
            <w:tcW w:w="6657" w:type="dxa"/>
          </w:tcPr>
          <w:p w:rsidR="0039506B" w:rsidRPr="00257E59" w:rsidRDefault="00741986" w:rsidP="0039506B">
            <w:pPr>
              <w:rPr>
                <w:rFonts w:asciiTheme="minorHAnsi" w:hAnsiTheme="minorHAnsi" w:cstheme="minorHAnsi"/>
              </w:rPr>
            </w:pPr>
            <w:r w:rsidRPr="00257E59">
              <w:rPr>
                <w:rFonts w:asciiTheme="minorHAnsi" w:hAnsiTheme="minorHAnsi" w:cstheme="minorHAnsi"/>
              </w:rPr>
              <w:t>Vymezit hlavní cíl práce</w:t>
            </w:r>
            <w:r w:rsidR="00D15AA1" w:rsidRPr="00257E59">
              <w:rPr>
                <w:rFonts w:asciiTheme="minorHAnsi" w:hAnsiTheme="minorHAnsi" w:cstheme="minorHAnsi"/>
              </w:rPr>
              <w:t xml:space="preserve"> (pouze jeden cíl)</w:t>
            </w:r>
          </w:p>
        </w:tc>
      </w:tr>
      <w:tr w:rsidR="0039506B" w:rsidRPr="00257E59" w:rsidTr="009A45DE">
        <w:trPr>
          <w:trHeight w:val="851"/>
        </w:trPr>
        <w:tc>
          <w:tcPr>
            <w:tcW w:w="2405" w:type="dxa"/>
          </w:tcPr>
          <w:p w:rsidR="0039506B" w:rsidRPr="00257E59" w:rsidRDefault="00FD2211" w:rsidP="0039506B">
            <w:pPr>
              <w:rPr>
                <w:rFonts w:asciiTheme="minorHAnsi" w:hAnsiTheme="minorHAnsi" w:cstheme="minorHAnsi"/>
                <w:b/>
              </w:rPr>
            </w:pPr>
            <w:r w:rsidRPr="00257E59">
              <w:rPr>
                <w:rFonts w:asciiTheme="minorHAnsi" w:hAnsiTheme="minorHAnsi" w:cstheme="minorHAnsi"/>
                <w:b/>
              </w:rPr>
              <w:t xml:space="preserve">[B] </w:t>
            </w:r>
            <w:r w:rsidR="0039506B" w:rsidRPr="00257E59">
              <w:rPr>
                <w:rFonts w:asciiTheme="minorHAnsi" w:hAnsiTheme="minorHAnsi" w:cstheme="minorHAnsi"/>
                <w:b/>
              </w:rPr>
              <w:t>Dílčí výzkumné otázky/hypotézy</w:t>
            </w:r>
            <w:r w:rsidR="00741986" w:rsidRPr="00257E5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657" w:type="dxa"/>
          </w:tcPr>
          <w:p w:rsidR="009A45DE" w:rsidRPr="00257E59" w:rsidRDefault="00741986" w:rsidP="0039506B">
            <w:pPr>
              <w:rPr>
                <w:rFonts w:asciiTheme="minorHAnsi" w:hAnsiTheme="minorHAnsi" w:cstheme="minorHAnsi"/>
              </w:rPr>
            </w:pPr>
            <w:r w:rsidRPr="00257E59">
              <w:rPr>
                <w:rFonts w:asciiTheme="minorHAnsi" w:hAnsiTheme="minorHAnsi" w:cstheme="minorHAnsi"/>
              </w:rPr>
              <w:t xml:space="preserve">Konkretizovat cíl práce do jednotlivých </w:t>
            </w:r>
            <w:r w:rsidR="00464A74" w:rsidRPr="00257E59">
              <w:rPr>
                <w:rFonts w:asciiTheme="minorHAnsi" w:hAnsiTheme="minorHAnsi" w:cstheme="minorHAnsi"/>
              </w:rPr>
              <w:t>výzkumných otázek</w:t>
            </w:r>
            <w:r w:rsidRPr="00257E59">
              <w:rPr>
                <w:rFonts w:asciiTheme="minorHAnsi" w:hAnsiTheme="minorHAnsi" w:cstheme="minorHAnsi"/>
              </w:rPr>
              <w:t xml:space="preserve"> nebo výzkumných hypotéz, které lze testovat</w:t>
            </w:r>
            <w:r w:rsidR="00D15AA1" w:rsidRPr="00257E59">
              <w:rPr>
                <w:rFonts w:asciiTheme="minorHAnsi" w:hAnsiTheme="minorHAnsi" w:cstheme="minorHAnsi"/>
              </w:rPr>
              <w:t xml:space="preserve">. </w:t>
            </w:r>
          </w:p>
          <w:p w:rsidR="0039506B" w:rsidRPr="00257E59" w:rsidRDefault="00D15AA1" w:rsidP="0039506B">
            <w:pPr>
              <w:rPr>
                <w:rFonts w:asciiTheme="minorHAnsi" w:hAnsiTheme="minorHAnsi" w:cstheme="minorHAnsi"/>
              </w:rPr>
            </w:pPr>
            <w:r w:rsidRPr="00257E59">
              <w:rPr>
                <w:rFonts w:asciiTheme="minorHAnsi" w:hAnsiTheme="minorHAnsi" w:cstheme="minorHAnsi"/>
              </w:rPr>
              <w:t>Výzkumné otázky nesmí být triviální a jejich ověření/zamítnutí musí vyplynout z pokročilé analýzy provedené v </w:t>
            </w:r>
            <w:proofErr w:type="spellStart"/>
            <w:r w:rsidRPr="00257E59">
              <w:rPr>
                <w:rFonts w:asciiTheme="minorHAnsi" w:hAnsiTheme="minorHAnsi" w:cstheme="minorHAnsi"/>
              </w:rPr>
              <w:t>DisP</w:t>
            </w:r>
            <w:proofErr w:type="spellEnd"/>
            <w:r w:rsidRPr="00257E59">
              <w:rPr>
                <w:rFonts w:asciiTheme="minorHAnsi" w:hAnsiTheme="minorHAnsi" w:cstheme="minorHAnsi"/>
              </w:rPr>
              <w:t>.</w:t>
            </w:r>
          </w:p>
        </w:tc>
      </w:tr>
      <w:tr w:rsidR="0039506B" w:rsidRPr="00257E59" w:rsidTr="009A45DE">
        <w:trPr>
          <w:trHeight w:val="851"/>
        </w:trPr>
        <w:tc>
          <w:tcPr>
            <w:tcW w:w="2405" w:type="dxa"/>
          </w:tcPr>
          <w:p w:rsidR="0039506B" w:rsidRPr="00257E59" w:rsidRDefault="00FD2211" w:rsidP="0039506B">
            <w:pPr>
              <w:rPr>
                <w:rFonts w:asciiTheme="minorHAnsi" w:hAnsiTheme="minorHAnsi" w:cstheme="minorHAnsi"/>
                <w:b/>
              </w:rPr>
            </w:pPr>
            <w:r w:rsidRPr="00257E59">
              <w:rPr>
                <w:rFonts w:asciiTheme="minorHAnsi" w:hAnsiTheme="minorHAnsi" w:cstheme="minorHAnsi"/>
                <w:b/>
              </w:rPr>
              <w:t xml:space="preserve">[C] </w:t>
            </w:r>
            <w:r w:rsidR="00741986" w:rsidRPr="00257E59">
              <w:rPr>
                <w:rFonts w:asciiTheme="minorHAnsi" w:hAnsiTheme="minorHAnsi" w:cstheme="minorHAnsi"/>
                <w:b/>
              </w:rPr>
              <w:t>Předpokládané výsledky</w:t>
            </w:r>
            <w:r w:rsidR="00D15AA1" w:rsidRPr="00257E5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657" w:type="dxa"/>
          </w:tcPr>
          <w:p w:rsidR="00D15AA1" w:rsidRPr="00257E59" w:rsidRDefault="00D15AA1" w:rsidP="0039506B">
            <w:pPr>
              <w:rPr>
                <w:rFonts w:asciiTheme="minorHAnsi" w:hAnsiTheme="minorHAnsi" w:cstheme="minorHAnsi"/>
              </w:rPr>
            </w:pPr>
            <w:r w:rsidRPr="00257E59">
              <w:rPr>
                <w:rFonts w:asciiTheme="minorHAnsi" w:hAnsiTheme="minorHAnsi" w:cstheme="minorHAnsi"/>
              </w:rPr>
              <w:t xml:space="preserve">Jaké budou předpokládané výsledky </w:t>
            </w:r>
            <w:proofErr w:type="spellStart"/>
            <w:r w:rsidRPr="00257E59">
              <w:rPr>
                <w:rFonts w:asciiTheme="minorHAnsi" w:hAnsiTheme="minorHAnsi" w:cstheme="minorHAnsi"/>
              </w:rPr>
              <w:t>DisP</w:t>
            </w:r>
            <w:proofErr w:type="spellEnd"/>
            <w:r w:rsidRPr="00257E59">
              <w:rPr>
                <w:rFonts w:asciiTheme="minorHAnsi" w:hAnsiTheme="minorHAnsi" w:cstheme="minorHAnsi"/>
              </w:rPr>
              <w:t xml:space="preserve">? </w:t>
            </w:r>
          </w:p>
          <w:p w:rsidR="0039506B" w:rsidRPr="00257E59" w:rsidRDefault="00D15AA1" w:rsidP="0039506B">
            <w:pPr>
              <w:rPr>
                <w:rFonts w:asciiTheme="minorHAnsi" w:hAnsiTheme="minorHAnsi" w:cstheme="minorHAnsi"/>
              </w:rPr>
            </w:pPr>
            <w:r w:rsidRPr="00257E59">
              <w:rPr>
                <w:rFonts w:asciiTheme="minorHAnsi" w:hAnsiTheme="minorHAnsi" w:cstheme="minorHAnsi"/>
              </w:rPr>
              <w:t>Musí být zřejmá vazba mezi předpokládanými výsledky a částí Přehled literatury</w:t>
            </w:r>
          </w:p>
        </w:tc>
      </w:tr>
      <w:tr w:rsidR="00FD2211" w:rsidRPr="00257E59" w:rsidTr="009A45DE">
        <w:trPr>
          <w:trHeight w:val="851"/>
        </w:trPr>
        <w:tc>
          <w:tcPr>
            <w:tcW w:w="9062" w:type="dxa"/>
            <w:gridSpan w:val="2"/>
          </w:tcPr>
          <w:p w:rsidR="00FD2211" w:rsidRPr="00257E59" w:rsidRDefault="00FD2211" w:rsidP="00FD221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57E59">
              <w:rPr>
                <w:rFonts w:asciiTheme="minorHAnsi" w:hAnsiTheme="minorHAnsi" w:cstheme="minorHAnsi"/>
                <w:b/>
              </w:rPr>
              <w:t>[2] Způsob zpracování</w:t>
            </w:r>
          </w:p>
        </w:tc>
      </w:tr>
      <w:tr w:rsidR="0039506B" w:rsidRPr="00257E59" w:rsidTr="009A45DE">
        <w:trPr>
          <w:trHeight w:val="851"/>
        </w:trPr>
        <w:tc>
          <w:tcPr>
            <w:tcW w:w="2405" w:type="dxa"/>
          </w:tcPr>
          <w:p w:rsidR="0039506B" w:rsidRPr="00257E59" w:rsidRDefault="00FD2211" w:rsidP="0039506B">
            <w:pPr>
              <w:rPr>
                <w:rFonts w:asciiTheme="minorHAnsi" w:hAnsiTheme="minorHAnsi" w:cstheme="minorHAnsi"/>
                <w:b/>
              </w:rPr>
            </w:pPr>
            <w:r w:rsidRPr="00257E59">
              <w:rPr>
                <w:rFonts w:asciiTheme="minorHAnsi" w:hAnsiTheme="minorHAnsi" w:cstheme="minorHAnsi"/>
                <w:b/>
              </w:rPr>
              <w:t xml:space="preserve">[D] </w:t>
            </w:r>
            <w:r w:rsidR="00741986" w:rsidRPr="00257E59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6657" w:type="dxa"/>
          </w:tcPr>
          <w:p w:rsidR="0039506B" w:rsidRPr="00257E59" w:rsidRDefault="00741986" w:rsidP="0039506B">
            <w:pPr>
              <w:rPr>
                <w:rFonts w:asciiTheme="minorHAnsi" w:hAnsiTheme="minorHAnsi" w:cstheme="minorHAnsi"/>
              </w:rPr>
            </w:pPr>
            <w:r w:rsidRPr="00257E59">
              <w:rPr>
                <w:rFonts w:asciiTheme="minorHAnsi" w:hAnsiTheme="minorHAnsi" w:cstheme="minorHAnsi"/>
              </w:rPr>
              <w:t>Popis dat</w:t>
            </w:r>
            <w:r w:rsidR="00D15AA1" w:rsidRPr="00257E59">
              <w:rPr>
                <w:rFonts w:asciiTheme="minorHAnsi" w:hAnsiTheme="minorHAnsi" w:cstheme="minorHAnsi"/>
              </w:rPr>
              <w:t xml:space="preserve"> pro analytickou část </w:t>
            </w:r>
            <w:proofErr w:type="spellStart"/>
            <w:r w:rsidR="00D15AA1" w:rsidRPr="00257E59">
              <w:rPr>
                <w:rFonts w:asciiTheme="minorHAnsi" w:hAnsiTheme="minorHAnsi" w:cstheme="minorHAnsi"/>
              </w:rPr>
              <w:t>DisP</w:t>
            </w:r>
            <w:proofErr w:type="spellEnd"/>
            <w:r w:rsidRPr="00257E59">
              <w:rPr>
                <w:rFonts w:asciiTheme="minorHAnsi" w:hAnsiTheme="minorHAnsi" w:cstheme="minorHAnsi"/>
              </w:rPr>
              <w:t xml:space="preserve"> a způsobu jejich získání</w:t>
            </w:r>
          </w:p>
          <w:p w:rsidR="00D15AA1" w:rsidRPr="00257E59" w:rsidRDefault="00D15AA1" w:rsidP="0039506B">
            <w:pPr>
              <w:rPr>
                <w:rFonts w:asciiTheme="minorHAnsi" w:hAnsiTheme="minorHAnsi" w:cstheme="minorHAnsi"/>
              </w:rPr>
            </w:pPr>
            <w:r w:rsidRPr="00257E59">
              <w:rPr>
                <w:rFonts w:asciiTheme="minorHAnsi" w:hAnsiTheme="minorHAnsi" w:cstheme="minorHAnsi"/>
              </w:rPr>
              <w:t>Datová omezení</w:t>
            </w:r>
          </w:p>
        </w:tc>
      </w:tr>
      <w:tr w:rsidR="0039506B" w:rsidRPr="00257E59" w:rsidTr="009A45DE">
        <w:trPr>
          <w:trHeight w:val="851"/>
        </w:trPr>
        <w:tc>
          <w:tcPr>
            <w:tcW w:w="2405" w:type="dxa"/>
          </w:tcPr>
          <w:p w:rsidR="0039506B" w:rsidRPr="00257E59" w:rsidRDefault="00FD2211" w:rsidP="0039506B">
            <w:pPr>
              <w:rPr>
                <w:rFonts w:asciiTheme="minorHAnsi" w:hAnsiTheme="minorHAnsi" w:cstheme="minorHAnsi"/>
                <w:b/>
              </w:rPr>
            </w:pPr>
            <w:r w:rsidRPr="00257E59">
              <w:rPr>
                <w:rFonts w:asciiTheme="minorHAnsi" w:hAnsiTheme="minorHAnsi" w:cstheme="minorHAnsi"/>
                <w:b/>
              </w:rPr>
              <w:lastRenderedPageBreak/>
              <w:t xml:space="preserve">[E] </w:t>
            </w:r>
            <w:r w:rsidR="00741986" w:rsidRPr="00257E59">
              <w:rPr>
                <w:rFonts w:asciiTheme="minorHAnsi" w:hAnsiTheme="minorHAnsi" w:cstheme="minorHAnsi"/>
                <w:b/>
              </w:rPr>
              <w:t>Metody</w:t>
            </w:r>
          </w:p>
        </w:tc>
        <w:tc>
          <w:tcPr>
            <w:tcW w:w="6657" w:type="dxa"/>
          </w:tcPr>
          <w:p w:rsidR="0039506B" w:rsidRPr="00257E59" w:rsidRDefault="00741986" w:rsidP="0039506B">
            <w:pPr>
              <w:rPr>
                <w:rFonts w:asciiTheme="minorHAnsi" w:hAnsiTheme="minorHAnsi" w:cstheme="minorHAnsi"/>
              </w:rPr>
            </w:pPr>
            <w:r w:rsidRPr="00257E59">
              <w:rPr>
                <w:rFonts w:asciiTheme="minorHAnsi" w:hAnsiTheme="minorHAnsi" w:cstheme="minorHAnsi"/>
              </w:rPr>
              <w:t>Popis metod použitých pro zpracování a vyhodnocení dat</w:t>
            </w:r>
          </w:p>
          <w:p w:rsidR="00464A74" w:rsidRPr="00257E59" w:rsidRDefault="007B6A60" w:rsidP="0039506B">
            <w:pPr>
              <w:rPr>
                <w:rFonts w:asciiTheme="minorHAnsi" w:hAnsiTheme="minorHAnsi" w:cstheme="minorHAnsi"/>
              </w:rPr>
            </w:pPr>
            <w:r w:rsidRPr="00257E59">
              <w:rPr>
                <w:rFonts w:asciiTheme="minorHAnsi" w:hAnsiTheme="minorHAnsi" w:cstheme="minorHAnsi"/>
              </w:rPr>
              <w:t>Metodologická</w:t>
            </w:r>
            <w:r w:rsidR="00464A74" w:rsidRPr="00257E59">
              <w:rPr>
                <w:rFonts w:asciiTheme="minorHAnsi" w:hAnsiTheme="minorHAnsi" w:cstheme="minorHAnsi"/>
              </w:rPr>
              <w:t xml:space="preserve"> omezení</w:t>
            </w:r>
          </w:p>
        </w:tc>
      </w:tr>
      <w:tr w:rsidR="00FD2211" w:rsidRPr="00257E59" w:rsidTr="009A45DE">
        <w:trPr>
          <w:trHeight w:val="851"/>
        </w:trPr>
        <w:tc>
          <w:tcPr>
            <w:tcW w:w="9062" w:type="dxa"/>
            <w:gridSpan w:val="2"/>
          </w:tcPr>
          <w:p w:rsidR="00FD2211" w:rsidRPr="00257E59" w:rsidRDefault="00FD2211" w:rsidP="00FD2211">
            <w:pPr>
              <w:jc w:val="center"/>
              <w:rPr>
                <w:rFonts w:asciiTheme="minorHAnsi" w:hAnsiTheme="minorHAnsi" w:cstheme="minorHAnsi"/>
              </w:rPr>
            </w:pPr>
            <w:r w:rsidRPr="00257E59">
              <w:rPr>
                <w:rFonts w:asciiTheme="minorHAnsi" w:hAnsiTheme="minorHAnsi" w:cstheme="minorHAnsi"/>
                <w:b/>
              </w:rPr>
              <w:t>[3] Využitelnost výsledků</w:t>
            </w:r>
          </w:p>
        </w:tc>
      </w:tr>
      <w:tr w:rsidR="00FD2211" w:rsidRPr="00257E59" w:rsidTr="009A45DE">
        <w:trPr>
          <w:trHeight w:val="851"/>
        </w:trPr>
        <w:tc>
          <w:tcPr>
            <w:tcW w:w="2405" w:type="dxa"/>
          </w:tcPr>
          <w:p w:rsidR="00FD2211" w:rsidRPr="00257E59" w:rsidRDefault="00FD2211" w:rsidP="0039506B">
            <w:pPr>
              <w:rPr>
                <w:rFonts w:asciiTheme="minorHAnsi" w:hAnsiTheme="minorHAnsi" w:cstheme="minorHAnsi"/>
                <w:b/>
              </w:rPr>
            </w:pPr>
            <w:r w:rsidRPr="00257E59">
              <w:rPr>
                <w:rFonts w:asciiTheme="minorHAnsi" w:hAnsiTheme="minorHAnsi" w:cstheme="minorHAnsi"/>
                <w:b/>
              </w:rPr>
              <w:t>[F] Co přinese práce nového?</w:t>
            </w:r>
          </w:p>
        </w:tc>
        <w:tc>
          <w:tcPr>
            <w:tcW w:w="6657" w:type="dxa"/>
          </w:tcPr>
          <w:p w:rsidR="00FD2211" w:rsidRPr="00257E59" w:rsidRDefault="00D15AA1" w:rsidP="0039506B">
            <w:pPr>
              <w:rPr>
                <w:rFonts w:asciiTheme="minorHAnsi" w:hAnsiTheme="minorHAnsi" w:cstheme="minorHAnsi"/>
              </w:rPr>
            </w:pPr>
            <w:r w:rsidRPr="00257E59">
              <w:rPr>
                <w:rFonts w:asciiTheme="minorHAnsi" w:hAnsiTheme="minorHAnsi" w:cstheme="minorHAnsi"/>
              </w:rPr>
              <w:t>V čem dojde k posunu poznání oproti dosavadnímu stavu?</w:t>
            </w:r>
          </w:p>
        </w:tc>
      </w:tr>
      <w:tr w:rsidR="0039506B" w:rsidRPr="00257E59" w:rsidTr="009A45DE">
        <w:trPr>
          <w:trHeight w:val="851"/>
        </w:trPr>
        <w:tc>
          <w:tcPr>
            <w:tcW w:w="2405" w:type="dxa"/>
          </w:tcPr>
          <w:p w:rsidR="0039506B" w:rsidRPr="00257E59" w:rsidRDefault="00FD2211" w:rsidP="0039506B">
            <w:pPr>
              <w:rPr>
                <w:rFonts w:asciiTheme="minorHAnsi" w:hAnsiTheme="minorHAnsi" w:cstheme="minorHAnsi"/>
                <w:b/>
              </w:rPr>
            </w:pPr>
            <w:r w:rsidRPr="00257E59">
              <w:rPr>
                <w:rFonts w:asciiTheme="minorHAnsi" w:hAnsiTheme="minorHAnsi" w:cstheme="minorHAnsi"/>
                <w:b/>
              </w:rPr>
              <w:t>[G] Praktické implikace a jiné očekávané přínosy</w:t>
            </w:r>
          </w:p>
        </w:tc>
        <w:tc>
          <w:tcPr>
            <w:tcW w:w="6657" w:type="dxa"/>
          </w:tcPr>
          <w:p w:rsidR="0039506B" w:rsidRPr="00257E59" w:rsidRDefault="00147307" w:rsidP="0039506B">
            <w:pPr>
              <w:rPr>
                <w:rFonts w:asciiTheme="minorHAnsi" w:hAnsiTheme="minorHAnsi" w:cstheme="minorHAnsi"/>
              </w:rPr>
            </w:pPr>
            <w:r w:rsidRPr="00257E59">
              <w:rPr>
                <w:rFonts w:asciiTheme="minorHAnsi" w:hAnsiTheme="minorHAnsi" w:cstheme="minorHAnsi"/>
              </w:rPr>
              <w:t xml:space="preserve">Jak mohou být výsledky </w:t>
            </w:r>
            <w:proofErr w:type="spellStart"/>
            <w:r w:rsidRPr="00257E59">
              <w:rPr>
                <w:rFonts w:asciiTheme="minorHAnsi" w:hAnsiTheme="minorHAnsi" w:cstheme="minorHAnsi"/>
              </w:rPr>
              <w:t>DisP</w:t>
            </w:r>
            <w:proofErr w:type="spellEnd"/>
            <w:r w:rsidRPr="00257E59">
              <w:rPr>
                <w:rFonts w:asciiTheme="minorHAnsi" w:hAnsiTheme="minorHAnsi" w:cstheme="minorHAnsi"/>
              </w:rPr>
              <w:t xml:space="preserve"> využity v teorii či praxi?</w:t>
            </w:r>
          </w:p>
        </w:tc>
      </w:tr>
    </w:tbl>
    <w:p w:rsidR="003C6592" w:rsidRPr="00257E59" w:rsidRDefault="003C6592" w:rsidP="00AC4177">
      <w:pPr>
        <w:pStyle w:val="Textodstavce"/>
        <w:rPr>
          <w:rFonts w:asciiTheme="minorHAnsi" w:hAnsiTheme="minorHAnsi" w:cstheme="minorHAnsi"/>
        </w:rPr>
      </w:pPr>
    </w:p>
    <w:p w:rsidR="00FD2211" w:rsidRPr="00257E59" w:rsidRDefault="00FD2211" w:rsidP="00FD2211">
      <w:pPr>
        <w:pStyle w:val="Nadpis1"/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>Osnova dizertační práce</w:t>
      </w:r>
    </w:p>
    <w:p w:rsidR="00FD2211" w:rsidRPr="00257E59" w:rsidRDefault="00FD2211" w:rsidP="00257E59">
      <w:pPr>
        <w:pStyle w:val="Textodstavce"/>
        <w:spacing w:line="240" w:lineRule="auto"/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>V případě monografické dizertace: předpokládaná osnova dizertační práce.</w:t>
      </w:r>
    </w:p>
    <w:p w:rsidR="00FD2211" w:rsidRPr="00257E59" w:rsidRDefault="00FD2211" w:rsidP="00257E59">
      <w:pPr>
        <w:pStyle w:val="Textodstavce"/>
        <w:spacing w:line="240" w:lineRule="auto"/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>V případě dizertace jako souboru článků: předpokládaný počet článků a jejich obsah (včetně vazby na dílčí výzkumné otázky); předpokládan</w:t>
      </w:r>
      <w:r w:rsidR="00CD31A8" w:rsidRPr="00257E59">
        <w:rPr>
          <w:rFonts w:asciiTheme="minorHAnsi" w:hAnsiTheme="minorHAnsi" w:cstheme="minorHAnsi"/>
        </w:rPr>
        <w:t>ý okruh</w:t>
      </w:r>
      <w:r w:rsidRPr="00257E59">
        <w:rPr>
          <w:rFonts w:asciiTheme="minorHAnsi" w:hAnsiTheme="minorHAnsi" w:cstheme="minorHAnsi"/>
        </w:rPr>
        <w:t xml:space="preserve"> časopis</w:t>
      </w:r>
      <w:r w:rsidR="00CD31A8" w:rsidRPr="00257E59">
        <w:rPr>
          <w:rFonts w:asciiTheme="minorHAnsi" w:hAnsiTheme="minorHAnsi" w:cstheme="minorHAnsi"/>
        </w:rPr>
        <w:t>ů</w:t>
      </w:r>
      <w:r w:rsidRPr="00257E59">
        <w:rPr>
          <w:rFonts w:asciiTheme="minorHAnsi" w:hAnsiTheme="minorHAnsi" w:cstheme="minorHAnsi"/>
        </w:rPr>
        <w:t>, do kterých budou články zaslány.</w:t>
      </w:r>
    </w:p>
    <w:p w:rsidR="00FD2211" w:rsidRPr="00257E59" w:rsidRDefault="00FD2211" w:rsidP="00AC4177">
      <w:pPr>
        <w:pStyle w:val="Textodstavce"/>
        <w:rPr>
          <w:rFonts w:asciiTheme="minorHAnsi" w:hAnsiTheme="minorHAnsi" w:cstheme="minorHAnsi"/>
        </w:rPr>
      </w:pPr>
    </w:p>
    <w:p w:rsidR="00F846B2" w:rsidRPr="00257E59" w:rsidRDefault="00F846B2" w:rsidP="00F846B2">
      <w:pPr>
        <w:pStyle w:val="Nadpis1"/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>Předpokládaný harmonogram</w:t>
      </w:r>
    </w:p>
    <w:p w:rsidR="00F846B2" w:rsidRPr="00257E59" w:rsidRDefault="00F846B2" w:rsidP="00257E59">
      <w:pPr>
        <w:pStyle w:val="Textodstavce"/>
        <w:spacing w:line="240" w:lineRule="auto"/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>Zde se uvede rámcový časový harmonogram pro zpracování jednotlivých částí dizertační práce a předpokládané datum malé a velké obhajoby.</w:t>
      </w:r>
    </w:p>
    <w:p w:rsidR="00F846B2" w:rsidRPr="00257E59" w:rsidRDefault="00F846B2" w:rsidP="00257E59">
      <w:pPr>
        <w:pStyle w:val="Textodstavce"/>
        <w:spacing w:line="240" w:lineRule="auto"/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>Po úspěšně obhájených tezích dizertační práce se doporučují 1-</w:t>
      </w:r>
      <w:r w:rsidR="00E447D0" w:rsidRPr="00257E59">
        <w:rPr>
          <w:rFonts w:asciiTheme="minorHAnsi" w:hAnsiTheme="minorHAnsi" w:cstheme="minorHAnsi"/>
        </w:rPr>
        <w:t>3</w:t>
      </w:r>
      <w:r w:rsidRPr="00257E59">
        <w:rPr>
          <w:rFonts w:asciiTheme="minorHAnsi" w:hAnsiTheme="minorHAnsi" w:cstheme="minorHAnsi"/>
        </w:rPr>
        <w:t xml:space="preserve"> průběžné prezentace před předložením práce k malé obhajobě. V případě dizertace jako souboru článků se doporučuje prezentace před katedrou před zasláním článku do </w:t>
      </w:r>
      <w:r w:rsidR="00AA6F09" w:rsidRPr="00257E59">
        <w:rPr>
          <w:rFonts w:asciiTheme="minorHAnsi" w:hAnsiTheme="minorHAnsi" w:cstheme="minorHAnsi"/>
        </w:rPr>
        <w:t>příslušného</w:t>
      </w:r>
      <w:r w:rsidRPr="00257E59">
        <w:rPr>
          <w:rFonts w:asciiTheme="minorHAnsi" w:hAnsiTheme="minorHAnsi" w:cstheme="minorHAnsi"/>
        </w:rPr>
        <w:t xml:space="preserve"> časopisu, a to v případě článků určených pro časopisy indexované v</w:t>
      </w:r>
      <w:r w:rsidR="00AA6F09" w:rsidRPr="00257E59">
        <w:rPr>
          <w:rFonts w:asciiTheme="minorHAnsi" w:hAnsiTheme="minorHAnsi" w:cstheme="minorHAnsi"/>
        </w:rPr>
        <w:t xml:space="preserve"> databázích</w:t>
      </w:r>
      <w:r w:rsidRPr="00257E59">
        <w:rPr>
          <w:rFonts w:asciiTheme="minorHAnsi" w:hAnsiTheme="minorHAnsi" w:cstheme="minorHAnsi"/>
        </w:rPr>
        <w:t xml:space="preserve"> WoS a </w:t>
      </w:r>
      <w:proofErr w:type="spellStart"/>
      <w:r w:rsidRPr="00257E59">
        <w:rPr>
          <w:rFonts w:asciiTheme="minorHAnsi" w:hAnsiTheme="minorHAnsi" w:cstheme="minorHAnsi"/>
        </w:rPr>
        <w:t>Scopus</w:t>
      </w:r>
      <w:proofErr w:type="spellEnd"/>
      <w:r w:rsidRPr="00257E59">
        <w:rPr>
          <w:rFonts w:asciiTheme="minorHAnsi" w:hAnsiTheme="minorHAnsi" w:cstheme="minorHAnsi"/>
        </w:rPr>
        <w:t>.</w:t>
      </w:r>
    </w:p>
    <w:p w:rsidR="00FD2211" w:rsidRPr="00257E59" w:rsidRDefault="00FD2211" w:rsidP="00FD2211">
      <w:pPr>
        <w:pStyle w:val="Nadpis1"/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>Seznam literatury</w:t>
      </w:r>
    </w:p>
    <w:p w:rsidR="00FD2211" w:rsidRPr="00257E59" w:rsidRDefault="00FD2211" w:rsidP="00AC4177">
      <w:pPr>
        <w:pStyle w:val="Textodstavce"/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 xml:space="preserve">Zde seznam literatury, která byla </w:t>
      </w:r>
      <w:r w:rsidR="00464A74" w:rsidRPr="00257E59">
        <w:rPr>
          <w:rFonts w:asciiTheme="minorHAnsi" w:hAnsiTheme="minorHAnsi" w:cstheme="minorHAnsi"/>
        </w:rPr>
        <w:t>zpracována</w:t>
      </w:r>
      <w:r w:rsidRPr="00257E59">
        <w:rPr>
          <w:rFonts w:asciiTheme="minorHAnsi" w:hAnsiTheme="minorHAnsi" w:cstheme="minorHAnsi"/>
        </w:rPr>
        <w:t xml:space="preserve"> v části Přehled literatury</w:t>
      </w:r>
      <w:r w:rsidR="00464A74" w:rsidRPr="00257E59">
        <w:rPr>
          <w:rFonts w:asciiTheme="minorHAnsi" w:hAnsiTheme="minorHAnsi" w:cstheme="minorHAnsi"/>
        </w:rPr>
        <w:t>.</w:t>
      </w:r>
    </w:p>
    <w:p w:rsidR="000540D8" w:rsidRPr="00257E59" w:rsidRDefault="000540D8" w:rsidP="00AC4177">
      <w:pPr>
        <w:pStyle w:val="Textodstavce"/>
        <w:rPr>
          <w:rFonts w:asciiTheme="minorHAnsi" w:hAnsiTheme="minorHAnsi" w:cstheme="minorHAnsi"/>
        </w:rPr>
      </w:pPr>
    </w:p>
    <w:p w:rsidR="00257E59" w:rsidRDefault="00257E59">
      <w:pPr>
        <w:spacing w:after="160" w:line="259" w:lineRule="auto"/>
        <w:rPr>
          <w:rFonts w:asciiTheme="minorHAnsi" w:eastAsia="Times New Roman" w:hAnsiTheme="minorHAnsi" w:cstheme="minorHAnsi"/>
          <w:b/>
          <w:sz w:val="28"/>
          <w:szCs w:val="24"/>
          <w:lang w:eastAsia="cs-CZ"/>
        </w:rPr>
      </w:pPr>
      <w:r>
        <w:rPr>
          <w:rFonts w:asciiTheme="minorHAnsi" w:hAnsiTheme="minorHAnsi" w:cstheme="minorHAnsi"/>
          <w:b/>
          <w:sz w:val="28"/>
        </w:rPr>
        <w:br w:type="page"/>
      </w:r>
    </w:p>
    <w:p w:rsidR="00E509B6" w:rsidRPr="00257E59" w:rsidRDefault="00E509B6" w:rsidP="00E509B6">
      <w:pPr>
        <w:pStyle w:val="Textodstavce"/>
        <w:jc w:val="left"/>
        <w:rPr>
          <w:rFonts w:asciiTheme="minorHAnsi" w:hAnsiTheme="minorHAnsi" w:cstheme="minorHAnsi"/>
          <w:b/>
          <w:sz w:val="28"/>
        </w:rPr>
      </w:pPr>
      <w:r w:rsidRPr="00257E59">
        <w:rPr>
          <w:rFonts w:asciiTheme="minorHAnsi" w:hAnsiTheme="minorHAnsi" w:cstheme="minorHAnsi"/>
          <w:b/>
          <w:sz w:val="28"/>
        </w:rPr>
        <w:lastRenderedPageBreak/>
        <w:t xml:space="preserve">Příloha č. 1: Vzor </w:t>
      </w:r>
      <w:r w:rsidR="002107D9" w:rsidRPr="00257E59">
        <w:rPr>
          <w:rFonts w:asciiTheme="minorHAnsi" w:hAnsiTheme="minorHAnsi" w:cstheme="minorHAnsi"/>
          <w:b/>
          <w:sz w:val="28"/>
        </w:rPr>
        <w:t>tezí</w:t>
      </w:r>
      <w:r w:rsidRPr="00257E59">
        <w:rPr>
          <w:rFonts w:asciiTheme="minorHAnsi" w:hAnsiTheme="minorHAnsi" w:cstheme="minorHAnsi"/>
          <w:b/>
          <w:sz w:val="28"/>
        </w:rPr>
        <w:t xml:space="preserve"> dizertační práce</w:t>
      </w:r>
    </w:p>
    <w:p w:rsidR="00E509B6" w:rsidRPr="00257E59" w:rsidRDefault="00E509B6" w:rsidP="00E509B6">
      <w:pPr>
        <w:pStyle w:val="Textodstavce"/>
        <w:jc w:val="left"/>
        <w:rPr>
          <w:rFonts w:asciiTheme="minorHAnsi" w:hAnsiTheme="minorHAnsi" w:cstheme="minorHAnsi"/>
          <w:b/>
        </w:rPr>
      </w:pPr>
    </w:p>
    <w:p w:rsidR="00101EF7" w:rsidRPr="00257E59" w:rsidRDefault="002107D9" w:rsidP="00E509B6">
      <w:pPr>
        <w:pStyle w:val="Textodstavce"/>
        <w:jc w:val="left"/>
        <w:rPr>
          <w:rFonts w:asciiTheme="minorHAnsi" w:hAnsiTheme="minorHAnsi" w:cstheme="minorHAnsi"/>
          <w:b/>
        </w:rPr>
      </w:pPr>
      <w:r w:rsidRPr="00257E59">
        <w:rPr>
          <w:rFonts w:asciiTheme="minorHAnsi" w:hAnsiTheme="minorHAnsi" w:cstheme="minorHAnsi"/>
          <w:b/>
        </w:rPr>
        <w:t>[1] Aktuální stav poznání</w:t>
      </w:r>
      <w:r w:rsidR="00F32B76" w:rsidRPr="00257E59">
        <w:rPr>
          <w:rFonts w:asciiTheme="minorHAnsi" w:hAnsiTheme="minorHAnsi" w:cstheme="minorHAnsi"/>
          <w:b/>
        </w:rPr>
        <w:t>:</w:t>
      </w:r>
    </w:p>
    <w:p w:rsidR="00F32B76" w:rsidRPr="00257E59" w:rsidRDefault="00F32B76" w:rsidP="00F32B76">
      <w:pPr>
        <w:pStyle w:val="Textodstavce"/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>Mezinárodní harmonizace účetního výkaznictví odráží poptávku globalizovaných kapitálových trhů po srovnatelných účetních informacích.</w:t>
      </w:r>
      <w:r w:rsidR="00546F93" w:rsidRPr="00257E59">
        <w:rPr>
          <w:rFonts w:asciiTheme="minorHAnsi" w:hAnsiTheme="minorHAnsi" w:cstheme="minorHAnsi"/>
        </w:rPr>
        <w:t xml:space="preserve"> Tuto poptávku buď reflektují dobrovolně samy společnosti </w:t>
      </w:r>
      <w:r w:rsidR="00546F93" w:rsidRPr="00257E59">
        <w:rPr>
          <w:rFonts w:asciiTheme="minorHAnsi" w:hAnsiTheme="minorHAnsi" w:cstheme="minorHAnsi"/>
        </w:rPr>
        <w:fldChar w:fldCharType="begin"/>
      </w:r>
      <w:r w:rsidR="00546F93" w:rsidRPr="00257E59">
        <w:rPr>
          <w:rFonts w:asciiTheme="minorHAnsi" w:hAnsiTheme="minorHAnsi" w:cstheme="minorHAnsi"/>
        </w:rPr>
        <w:instrText xml:space="preserve"> ADDIN ZOTERO_ITEM CSL_CITATION {"citationID":"kZjT9P6Q","properties":{"formattedCitation":"(Dumontier &amp; Raffournier, 1998)","plainCitation":"(Dumontier &amp; Raffournier, 1998)","noteIndex":0},"citationItems":[{"id":731,"uris":["http://zotero.org/users/1103647/items/SVG5H6MI"],"uri":["http://zotero.org/users/1103647/items/SVG5H6MI"],"itemData":{"id":731,"type":"article-journal","title":"Why Firms Comply Voluntarily with IAS: an Empirical Analysis with Swiss Data","container-title":"Journal of International Financial Management and Accounting","page":"216-245","volume":"9","issue":"3","DOI":"10.1111/1467-646X.00038","ISSN":"09541314","author":[{"family":"Dumontier","given":"Pascal"},{"family":"Raffournier","given":"Bernard"}],"issued":{"date-parts":[["1998"]]}}}],"schema":"https://github.com/citation-style-language/schema/raw/master/csl-citation.json"} </w:instrText>
      </w:r>
      <w:r w:rsidR="00546F93" w:rsidRPr="00257E59">
        <w:rPr>
          <w:rFonts w:asciiTheme="minorHAnsi" w:hAnsiTheme="minorHAnsi" w:cstheme="minorHAnsi"/>
        </w:rPr>
        <w:fldChar w:fldCharType="separate"/>
      </w:r>
      <w:r w:rsidR="00546F93" w:rsidRPr="00257E59">
        <w:rPr>
          <w:rFonts w:asciiTheme="minorHAnsi" w:hAnsiTheme="minorHAnsi" w:cstheme="minorHAnsi"/>
        </w:rPr>
        <w:t>(Dumontier &amp; Raffournier, 1998)</w:t>
      </w:r>
      <w:r w:rsidR="00546F93" w:rsidRPr="00257E59">
        <w:rPr>
          <w:rFonts w:asciiTheme="minorHAnsi" w:hAnsiTheme="minorHAnsi" w:cstheme="minorHAnsi"/>
        </w:rPr>
        <w:fldChar w:fldCharType="end"/>
      </w:r>
      <w:r w:rsidR="00546F93" w:rsidRPr="00257E59">
        <w:rPr>
          <w:rFonts w:asciiTheme="minorHAnsi" w:hAnsiTheme="minorHAnsi" w:cstheme="minorHAnsi"/>
        </w:rPr>
        <w:t xml:space="preserve">, </w:t>
      </w:r>
      <w:r w:rsidR="00546F93" w:rsidRPr="00257E59">
        <w:rPr>
          <w:rFonts w:asciiTheme="minorHAnsi" w:hAnsiTheme="minorHAnsi" w:cstheme="minorHAnsi"/>
        </w:rPr>
        <w:fldChar w:fldCharType="begin"/>
      </w:r>
      <w:r w:rsidR="00546F93" w:rsidRPr="00257E59">
        <w:rPr>
          <w:rFonts w:asciiTheme="minorHAnsi" w:hAnsiTheme="minorHAnsi" w:cstheme="minorHAnsi"/>
        </w:rPr>
        <w:instrText xml:space="preserve"> ADDIN ZOTERO_ITEM CSL_CITATION {"citationID":"oJTyJwBR","properties":{"formattedCitation":"(Cuijpers &amp; Buijink, 2005)","plainCitation":"(Cuijpers &amp; Buijink, 2005)","noteIndex":0},"citationItems":[{"id":138,"uris":["http://zotero.org/users/1103647/items/5HVB7EMM"],"uri":["http://zotero.org/users/1103647/items/5HVB7EMM"],"itemData":{"id":138,"type":"article-journal","title":"Voluntary Adoption of Non-Local GAAP in the European Union: A Study of Determinants and Consequences","container-title":"European Accounting Review","page":"487-524","volume":"14","issue":"3","DOI":"10.1080/0963818042000337132","ISSN":"09638180","author":[{"family":"Cuijpers","given":"Rick"},{"family":"Buijink","given":"Willem"}],"issued":{"date-parts":[["2005"]]}}}],"schema":"https://github.com/citation-style-language/schema/raw/master/csl-citation.json"} </w:instrText>
      </w:r>
      <w:r w:rsidR="00546F93" w:rsidRPr="00257E59">
        <w:rPr>
          <w:rFonts w:asciiTheme="minorHAnsi" w:hAnsiTheme="minorHAnsi" w:cstheme="minorHAnsi"/>
        </w:rPr>
        <w:fldChar w:fldCharType="separate"/>
      </w:r>
      <w:r w:rsidR="00546F93" w:rsidRPr="00257E59">
        <w:rPr>
          <w:rFonts w:asciiTheme="minorHAnsi" w:hAnsiTheme="minorHAnsi" w:cstheme="minorHAnsi"/>
        </w:rPr>
        <w:t>(Cuijpers &amp; Buijink, 2005)</w:t>
      </w:r>
      <w:r w:rsidR="00546F93" w:rsidRPr="00257E59">
        <w:rPr>
          <w:rFonts w:asciiTheme="minorHAnsi" w:hAnsiTheme="minorHAnsi" w:cstheme="minorHAnsi"/>
        </w:rPr>
        <w:fldChar w:fldCharType="end"/>
      </w:r>
      <w:r w:rsidR="00546F93" w:rsidRPr="00257E59">
        <w:rPr>
          <w:rFonts w:asciiTheme="minorHAnsi" w:hAnsiTheme="minorHAnsi" w:cstheme="minorHAnsi"/>
        </w:rPr>
        <w:t xml:space="preserve">, anebo je řešeno na národní či nadnárodní úrovni </w:t>
      </w:r>
      <w:r w:rsidR="00546F93" w:rsidRPr="00257E59">
        <w:rPr>
          <w:rFonts w:asciiTheme="minorHAnsi" w:hAnsiTheme="minorHAnsi" w:cstheme="minorHAnsi"/>
        </w:rPr>
        <w:fldChar w:fldCharType="begin"/>
      </w:r>
      <w:r w:rsidR="00546F93" w:rsidRPr="00257E59">
        <w:rPr>
          <w:rFonts w:asciiTheme="minorHAnsi" w:hAnsiTheme="minorHAnsi" w:cstheme="minorHAnsi"/>
        </w:rPr>
        <w:instrText xml:space="preserve"> ADDIN ZOTERO_ITEM CSL_CITATION {"citationID":"UoKhZPc5","properties":{"unsorted":true,"formattedCitation":"(Ramanna &amp; Sletten, 2009)","plainCitation":"(Ramanna &amp; Sletten, 2009)","noteIndex":0},"citationItems":[{"id":318,"uris":["http://zotero.org/users/1103647/items/CFTA34NM"],"uri":["http://zotero.org/users/1103647/items/CFTA34NM"],"itemData":{"id":318,"type":"article-journal","title":"Why Do Countries Adopt International Financial Reporting Standards?","container-title":"Working Papers No. 09-102","collection-title":"Harvard Business School","page":"49","author":[{"family":"Ramanna","given":"Karthik"},{"family":"Sletten","given":"Ewa"}],"issued":{"date-parts":[["2009"]]}}}],"schema":"https://github.com/citation-style-language/schema/raw/master/csl-citation.json"} </w:instrText>
      </w:r>
      <w:r w:rsidR="00546F93" w:rsidRPr="00257E59">
        <w:rPr>
          <w:rFonts w:asciiTheme="minorHAnsi" w:hAnsiTheme="minorHAnsi" w:cstheme="minorHAnsi"/>
        </w:rPr>
        <w:fldChar w:fldCharType="separate"/>
      </w:r>
      <w:r w:rsidR="00546F93" w:rsidRPr="00257E59">
        <w:rPr>
          <w:rFonts w:asciiTheme="minorHAnsi" w:hAnsiTheme="minorHAnsi" w:cstheme="minorHAnsi"/>
        </w:rPr>
        <w:t>(Ramanna &amp; Sletten, 2009)</w:t>
      </w:r>
      <w:r w:rsidR="00546F93" w:rsidRPr="00257E59">
        <w:rPr>
          <w:rFonts w:asciiTheme="minorHAnsi" w:hAnsiTheme="minorHAnsi" w:cstheme="minorHAnsi"/>
        </w:rPr>
        <w:fldChar w:fldCharType="end"/>
      </w:r>
      <w:r w:rsidR="00546F93" w:rsidRPr="00257E59">
        <w:rPr>
          <w:rFonts w:asciiTheme="minorHAnsi" w:hAnsiTheme="minorHAnsi" w:cstheme="minorHAnsi"/>
        </w:rPr>
        <w:t>. Co se týká dopadů přijetí</w:t>
      </w:r>
      <w:r w:rsidR="002107D9" w:rsidRPr="00257E59">
        <w:rPr>
          <w:rFonts w:asciiTheme="minorHAnsi" w:hAnsiTheme="minorHAnsi" w:cstheme="minorHAnsi"/>
        </w:rPr>
        <w:t xml:space="preserve"> IFRS na náklady kapitálu veřejně obchodovaných společností</w:t>
      </w:r>
      <w:r w:rsidR="00546F93" w:rsidRPr="00257E59">
        <w:rPr>
          <w:rFonts w:asciiTheme="minorHAnsi" w:hAnsiTheme="minorHAnsi" w:cstheme="minorHAnsi"/>
        </w:rPr>
        <w:t xml:space="preserve">, tak </w:t>
      </w:r>
      <w:r w:rsidRPr="00257E59">
        <w:rPr>
          <w:rFonts w:asciiTheme="minorHAnsi" w:hAnsiTheme="minorHAnsi" w:cstheme="minorHAnsi"/>
        </w:rPr>
        <w:fldChar w:fldCharType="begin"/>
      </w:r>
      <w:r w:rsidR="00546F93" w:rsidRPr="00257E59">
        <w:rPr>
          <w:rFonts w:asciiTheme="minorHAnsi" w:hAnsiTheme="minorHAnsi" w:cstheme="minorHAnsi"/>
        </w:rPr>
        <w:instrText xml:space="preserve"> ADDIN ZOTERO_ITEM CSL_CITATION {"citationID":"LDws7Z6c","properties":{"formattedCitation":"(Jeanjean &amp; Stolowy, 2008)","plainCitation":"(Jeanjean &amp; Stolowy, 2008)","noteIndex":0},"citationItems":[{"id":493,"uris":["http://zotero.org/users/1103647/items/IGQAPAM6"],"uri":["http://zotero.org/users/1103647/items/IGQAPAM6"],"itemData":{"id":493,"type":"article-journal","title":"Do Accounting Standards Matter? An Exploratory Analysis of Earnings Management before and after IFRS Adoption","container-title":"Journal of Accounting and Public Policy","page":"480-494","volume":"27","issue":"6","ISSN":"02784254","author":[{"family":"Jeanjean","given":"Thomas"},{"family":"Stolowy","given":"Hervé"}],"issued":{"date-parts":[["2008"]]}}}],"schema":"https://github.com/citation-style-language/schema/raw/master/csl-citation.json"} </w:instrText>
      </w:r>
      <w:r w:rsidRPr="00257E59">
        <w:rPr>
          <w:rFonts w:asciiTheme="minorHAnsi" w:hAnsiTheme="minorHAnsi" w:cstheme="minorHAnsi"/>
        </w:rPr>
        <w:fldChar w:fldCharType="separate"/>
      </w:r>
      <w:r w:rsidR="00546F93" w:rsidRPr="00257E59">
        <w:rPr>
          <w:rFonts w:asciiTheme="minorHAnsi" w:hAnsiTheme="minorHAnsi" w:cstheme="minorHAnsi"/>
        </w:rPr>
        <w:t>Jeanjean &amp; Stolowy (2008</w:t>
      </w:r>
      <w:r w:rsidRPr="00257E59">
        <w:rPr>
          <w:rFonts w:asciiTheme="minorHAnsi" w:hAnsiTheme="minorHAnsi" w:cstheme="minorHAnsi"/>
        </w:rPr>
        <w:fldChar w:fldCharType="end"/>
      </w:r>
      <w:r w:rsidR="00546F93" w:rsidRPr="00257E59">
        <w:rPr>
          <w:rFonts w:asciiTheme="minorHAnsi" w:hAnsiTheme="minorHAnsi" w:cstheme="minorHAnsi"/>
        </w:rPr>
        <w:t>)</w:t>
      </w:r>
      <w:r w:rsidRPr="00257E59">
        <w:rPr>
          <w:rFonts w:asciiTheme="minorHAnsi" w:hAnsiTheme="minorHAnsi" w:cstheme="minorHAnsi"/>
        </w:rPr>
        <w:t xml:space="preserve"> </w:t>
      </w:r>
      <w:r w:rsidR="00CC7796" w:rsidRPr="00257E59">
        <w:rPr>
          <w:rFonts w:asciiTheme="minorHAnsi" w:hAnsiTheme="minorHAnsi" w:cstheme="minorHAnsi"/>
        </w:rPr>
        <w:t>identifkovali</w:t>
      </w:r>
      <w:r w:rsidRPr="00257E59">
        <w:rPr>
          <w:rFonts w:asciiTheme="minorHAnsi" w:hAnsiTheme="minorHAnsi" w:cstheme="minorHAnsi"/>
        </w:rPr>
        <w:t xml:space="preserve"> </w:t>
      </w:r>
      <w:r w:rsidR="00546F93" w:rsidRPr="00257E59">
        <w:rPr>
          <w:rFonts w:asciiTheme="minorHAnsi" w:hAnsiTheme="minorHAnsi" w:cstheme="minorHAnsi"/>
        </w:rPr>
        <w:t xml:space="preserve">na rozdíl od </w:t>
      </w:r>
      <w:r w:rsidR="00546F93" w:rsidRPr="00257E59">
        <w:rPr>
          <w:rFonts w:asciiTheme="minorHAnsi" w:hAnsiTheme="minorHAnsi" w:cstheme="minorHAnsi"/>
        </w:rPr>
        <w:fldChar w:fldCharType="begin"/>
      </w:r>
      <w:r w:rsidR="00546F93" w:rsidRPr="00257E59">
        <w:rPr>
          <w:rFonts w:asciiTheme="minorHAnsi" w:hAnsiTheme="minorHAnsi" w:cstheme="minorHAnsi"/>
        </w:rPr>
        <w:instrText xml:space="preserve"> ADDIN ZOTERO_ITEM CSL_CITATION {"citationID":"iBJWWuNL","properties":{"formattedCitation":"(Lee, Walker, &amp; Christensen, 2008)","plainCitation":"(Lee, Walker, &amp; Christensen, 2008)","noteIndex":0},"citationItems":[{"id":88,"uris":["http://zotero.org/users/1103647/items/4ARWCFXD"],"uri":["http://zotero.org/users/1103647/items/4ARWCFXD"],"itemData":{"id":88,"type":"book","title":"Mandating IFRS: Its Impact on the Cost of Equity Capital in Europe","publisher":"The Association of Chartered Certified Accountants","publisher-place":"London","number-of-pages":"30","event-place":"London","ISBN":"978-1-85908-445-8","author":[{"family":"Lee","given":"Edward","suffix":""},{"family":"Walker","given":"Martin","suffix":""},{"family":"Christensen","given":"Hans B."}],"issued":{"date-parts":[["2008"]]}}}],"schema":"https://github.com/citation-style-language/schema/raw/master/csl-citation.json"} </w:instrText>
      </w:r>
      <w:r w:rsidR="00546F93" w:rsidRPr="00257E59">
        <w:rPr>
          <w:rFonts w:asciiTheme="minorHAnsi" w:hAnsiTheme="minorHAnsi" w:cstheme="minorHAnsi"/>
        </w:rPr>
        <w:fldChar w:fldCharType="separate"/>
      </w:r>
      <w:r w:rsidR="00546F93" w:rsidRPr="00257E59">
        <w:rPr>
          <w:rFonts w:asciiTheme="minorHAnsi" w:hAnsiTheme="minorHAnsi" w:cstheme="minorHAnsi"/>
        </w:rPr>
        <w:t>(Lee, Walker, &amp; Christensen, 2008)</w:t>
      </w:r>
      <w:r w:rsidR="00546F93" w:rsidRPr="00257E59">
        <w:rPr>
          <w:rFonts w:asciiTheme="minorHAnsi" w:hAnsiTheme="minorHAnsi" w:cstheme="minorHAnsi"/>
        </w:rPr>
        <w:fldChar w:fldCharType="end"/>
      </w:r>
      <w:r w:rsidR="00546F93" w:rsidRPr="00257E59">
        <w:rPr>
          <w:rFonts w:asciiTheme="minorHAnsi" w:hAnsiTheme="minorHAnsi" w:cstheme="minorHAnsi"/>
        </w:rPr>
        <w:t>, že …………… ………………….. ……………..</w:t>
      </w:r>
    </w:p>
    <w:p w:rsidR="0024437D" w:rsidRPr="00257E59" w:rsidRDefault="002107D9" w:rsidP="00E509B6">
      <w:pPr>
        <w:pStyle w:val="Textodstavce"/>
        <w:jc w:val="left"/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 xml:space="preserve">Na základě přehledu literatury lze identifikovat tyto nevyjasněné otázky: </w:t>
      </w:r>
    </w:p>
    <w:p w:rsidR="0024437D" w:rsidRPr="00257E59" w:rsidRDefault="002107D9" w:rsidP="00E509B6">
      <w:pPr>
        <w:pStyle w:val="Textodstavce"/>
        <w:jc w:val="left"/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>1) ……</w:t>
      </w:r>
      <w:r w:rsidR="0024437D" w:rsidRPr="00257E59">
        <w:rPr>
          <w:rFonts w:asciiTheme="minorHAnsi" w:hAnsiTheme="minorHAnsi" w:cstheme="minorHAnsi"/>
        </w:rPr>
        <w:t>.</w:t>
      </w:r>
    </w:p>
    <w:p w:rsidR="0024437D" w:rsidRPr="00257E59" w:rsidRDefault="002107D9" w:rsidP="00E509B6">
      <w:pPr>
        <w:pStyle w:val="Textodstavce"/>
        <w:jc w:val="left"/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 xml:space="preserve">2) </w:t>
      </w:r>
      <w:r w:rsidR="0024437D" w:rsidRPr="00257E59">
        <w:rPr>
          <w:rFonts w:asciiTheme="minorHAnsi" w:hAnsiTheme="minorHAnsi" w:cstheme="minorHAnsi"/>
        </w:rPr>
        <w:t>…….</w:t>
      </w:r>
    </w:p>
    <w:p w:rsidR="002107D9" w:rsidRPr="00257E59" w:rsidRDefault="00A62099" w:rsidP="00E509B6">
      <w:pPr>
        <w:pStyle w:val="Textodstavce"/>
        <w:jc w:val="left"/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 xml:space="preserve">Dizertační práce se </w:t>
      </w:r>
      <w:r w:rsidR="004E6D58" w:rsidRPr="00257E59">
        <w:rPr>
          <w:rFonts w:asciiTheme="minorHAnsi" w:hAnsiTheme="minorHAnsi" w:cstheme="minorHAnsi"/>
        </w:rPr>
        <w:t xml:space="preserve">z uvedených problematických okruhů </w:t>
      </w:r>
      <w:r w:rsidRPr="00257E59">
        <w:rPr>
          <w:rFonts w:asciiTheme="minorHAnsi" w:hAnsiTheme="minorHAnsi" w:cstheme="minorHAnsi"/>
        </w:rPr>
        <w:t>zaměří na …</w:t>
      </w:r>
      <w:r w:rsidR="004E6D58" w:rsidRPr="00257E59">
        <w:rPr>
          <w:rFonts w:asciiTheme="minorHAnsi" w:hAnsiTheme="minorHAnsi" w:cstheme="minorHAnsi"/>
        </w:rPr>
        <w:t>, neboť …</w:t>
      </w:r>
    </w:p>
    <w:p w:rsidR="00CC7796" w:rsidRPr="00257E59" w:rsidRDefault="00CC7796" w:rsidP="002107D9">
      <w:pPr>
        <w:pStyle w:val="Textodstavce"/>
        <w:jc w:val="left"/>
        <w:rPr>
          <w:rFonts w:asciiTheme="minorHAnsi" w:hAnsiTheme="minorHAnsi" w:cstheme="minorHAnsi"/>
          <w:b/>
        </w:rPr>
      </w:pPr>
    </w:p>
    <w:p w:rsidR="002107D9" w:rsidRPr="00257E59" w:rsidRDefault="002107D9" w:rsidP="002107D9">
      <w:pPr>
        <w:pStyle w:val="Textodstavce"/>
        <w:jc w:val="left"/>
        <w:rPr>
          <w:rFonts w:asciiTheme="minorHAnsi" w:hAnsiTheme="minorHAnsi" w:cstheme="minorHAnsi"/>
          <w:b/>
        </w:rPr>
      </w:pPr>
      <w:r w:rsidRPr="00257E59">
        <w:rPr>
          <w:rFonts w:asciiTheme="minorHAnsi" w:hAnsiTheme="minorHAnsi" w:cstheme="minorHAnsi"/>
          <w:b/>
        </w:rPr>
        <w:t>[</w:t>
      </w:r>
      <w:r w:rsidR="007B6A60" w:rsidRPr="00257E59">
        <w:rPr>
          <w:rFonts w:asciiTheme="minorHAnsi" w:hAnsiTheme="minorHAnsi" w:cstheme="minorHAnsi"/>
          <w:b/>
        </w:rPr>
        <w:t>2</w:t>
      </w:r>
      <w:r w:rsidRPr="00257E59">
        <w:rPr>
          <w:rFonts w:asciiTheme="minorHAnsi" w:hAnsiTheme="minorHAnsi" w:cstheme="minorHAnsi"/>
          <w:b/>
        </w:rPr>
        <w:t xml:space="preserve">] </w:t>
      </w:r>
      <w:r w:rsidR="007B6A60" w:rsidRPr="00257E59">
        <w:rPr>
          <w:rFonts w:asciiTheme="minorHAnsi" w:hAnsiTheme="minorHAnsi" w:cstheme="minorHAnsi"/>
          <w:b/>
        </w:rPr>
        <w:t>Obsah dizertační práce</w:t>
      </w:r>
      <w:r w:rsidRPr="00257E59">
        <w:rPr>
          <w:rFonts w:asciiTheme="minorHAnsi" w:hAnsiTheme="minorHAnsi" w:cstheme="minorHAnsi"/>
          <w:b/>
        </w:rPr>
        <w:t>:</w:t>
      </w:r>
    </w:p>
    <w:p w:rsidR="00E509B6" w:rsidRPr="00257E59" w:rsidRDefault="00712A7E" w:rsidP="00E509B6">
      <w:pPr>
        <w:pStyle w:val="Textodstavce"/>
        <w:jc w:val="left"/>
        <w:rPr>
          <w:rFonts w:asciiTheme="minorHAnsi" w:hAnsiTheme="minorHAnsi" w:cstheme="minorHAnsi"/>
          <w:b/>
        </w:rPr>
      </w:pPr>
      <w:r w:rsidRPr="00257E59">
        <w:rPr>
          <w:rFonts w:asciiTheme="minorHAnsi" w:hAnsiTheme="minorHAnsi" w:cstheme="minorHAnsi"/>
          <w:b/>
        </w:rPr>
        <w:t>N</w:t>
      </w:r>
      <w:r w:rsidR="00E509B6" w:rsidRPr="00257E59">
        <w:rPr>
          <w:rFonts w:asciiTheme="minorHAnsi" w:hAnsiTheme="minorHAnsi" w:cstheme="minorHAnsi"/>
          <w:b/>
        </w:rPr>
        <w:t>ázev práce:</w:t>
      </w:r>
    </w:p>
    <w:p w:rsidR="000540D8" w:rsidRPr="00257E59" w:rsidRDefault="000540D8" w:rsidP="00E509B6">
      <w:pPr>
        <w:pStyle w:val="Textodstavce"/>
        <w:numPr>
          <w:ilvl w:val="0"/>
          <w:numId w:val="3"/>
        </w:numPr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>Dopady přijetí Mezinárodních standardů účetního výkaznictví na český kapitálový trh</w:t>
      </w:r>
    </w:p>
    <w:p w:rsidR="000540D8" w:rsidRPr="00257E59" w:rsidRDefault="000540D8" w:rsidP="000540D8">
      <w:pPr>
        <w:pStyle w:val="Textodstavce"/>
        <w:rPr>
          <w:rFonts w:asciiTheme="minorHAnsi" w:hAnsiTheme="minorHAnsi" w:cstheme="minorHAnsi"/>
          <w:b/>
        </w:rPr>
      </w:pPr>
      <w:r w:rsidRPr="00257E59">
        <w:rPr>
          <w:rFonts w:asciiTheme="minorHAnsi" w:hAnsiTheme="minorHAnsi" w:cstheme="minorHAnsi"/>
          <w:b/>
        </w:rPr>
        <w:t>Hlavní cíl práce:</w:t>
      </w:r>
    </w:p>
    <w:p w:rsidR="000540D8" w:rsidRPr="00257E59" w:rsidRDefault="0024437D" w:rsidP="00796C37">
      <w:pPr>
        <w:pStyle w:val="Textodstavce"/>
        <w:numPr>
          <w:ilvl w:val="0"/>
          <w:numId w:val="3"/>
        </w:numPr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>P</w:t>
      </w:r>
      <w:r w:rsidR="000540D8" w:rsidRPr="00257E59">
        <w:rPr>
          <w:rFonts w:asciiTheme="minorHAnsi" w:hAnsiTheme="minorHAnsi" w:cstheme="minorHAnsi"/>
        </w:rPr>
        <w:t xml:space="preserve">rozkoumat </w:t>
      </w:r>
      <w:r w:rsidR="00796C37" w:rsidRPr="00257E59">
        <w:rPr>
          <w:rFonts w:asciiTheme="minorHAnsi" w:hAnsiTheme="minorHAnsi" w:cstheme="minorHAnsi"/>
        </w:rPr>
        <w:t>mikro</w:t>
      </w:r>
      <w:r w:rsidR="000540D8" w:rsidRPr="00257E59">
        <w:rPr>
          <w:rFonts w:asciiTheme="minorHAnsi" w:hAnsiTheme="minorHAnsi" w:cstheme="minorHAnsi"/>
        </w:rPr>
        <w:t xml:space="preserve">ekonomické dopady přijetí IFRS </w:t>
      </w:r>
      <w:r w:rsidR="004E6D58" w:rsidRPr="00257E59">
        <w:rPr>
          <w:rFonts w:asciiTheme="minorHAnsi" w:hAnsiTheme="minorHAnsi" w:cstheme="minorHAnsi"/>
        </w:rPr>
        <w:t>českými kótovanými společnostmi</w:t>
      </w:r>
    </w:p>
    <w:p w:rsidR="000540D8" w:rsidRPr="00257E59" w:rsidRDefault="000540D8" w:rsidP="000540D8">
      <w:pPr>
        <w:pStyle w:val="Textodstavce"/>
        <w:rPr>
          <w:rFonts w:asciiTheme="minorHAnsi" w:hAnsiTheme="minorHAnsi" w:cstheme="minorHAnsi"/>
          <w:b/>
        </w:rPr>
      </w:pPr>
      <w:r w:rsidRPr="00257E59">
        <w:rPr>
          <w:rFonts w:asciiTheme="minorHAnsi" w:hAnsiTheme="minorHAnsi" w:cstheme="minorHAnsi"/>
          <w:b/>
        </w:rPr>
        <w:t>Dílčí výzkumné otázky:</w:t>
      </w:r>
    </w:p>
    <w:p w:rsidR="00796C37" w:rsidRPr="00257E59" w:rsidRDefault="00796C37" w:rsidP="00796C37">
      <w:pPr>
        <w:pStyle w:val="Textodstavce"/>
        <w:numPr>
          <w:ilvl w:val="0"/>
          <w:numId w:val="3"/>
        </w:numPr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>Zlepšila se po přijetí IFRS kvalita účetních závěrek společností obchodovaných na BCPP?</w:t>
      </w:r>
    </w:p>
    <w:p w:rsidR="00796C37" w:rsidRPr="00257E59" w:rsidRDefault="00796C37" w:rsidP="00796C37">
      <w:pPr>
        <w:pStyle w:val="Textodstavce"/>
        <w:numPr>
          <w:ilvl w:val="0"/>
          <w:numId w:val="3"/>
        </w:numPr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>Zvýšila se po přijetí IFRS srovnatelnost účetních závěrek společností obchodovaných na BCPP?</w:t>
      </w:r>
    </w:p>
    <w:p w:rsidR="00796C37" w:rsidRPr="00257E59" w:rsidRDefault="00796C37" w:rsidP="00796C37">
      <w:pPr>
        <w:pStyle w:val="Textodstavce"/>
        <w:numPr>
          <w:ilvl w:val="0"/>
          <w:numId w:val="3"/>
        </w:numPr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>Snížily se náklady kapitálu účetních závěrek společností obchodovaných na BCPP v důsledku přijetí IFRS?</w:t>
      </w:r>
    </w:p>
    <w:p w:rsidR="00796C37" w:rsidRPr="00257E59" w:rsidRDefault="00796C37" w:rsidP="00796C37">
      <w:pPr>
        <w:pStyle w:val="Textodstavce"/>
        <w:rPr>
          <w:rFonts w:asciiTheme="minorHAnsi" w:hAnsiTheme="minorHAnsi" w:cstheme="minorHAnsi"/>
          <w:b/>
        </w:rPr>
      </w:pPr>
      <w:r w:rsidRPr="00257E59">
        <w:rPr>
          <w:rFonts w:asciiTheme="minorHAnsi" w:hAnsiTheme="minorHAnsi" w:cstheme="minorHAnsi"/>
          <w:b/>
        </w:rPr>
        <w:lastRenderedPageBreak/>
        <w:t>Předpokládané výsledky:</w:t>
      </w:r>
    </w:p>
    <w:p w:rsidR="00414B30" w:rsidRPr="00257E59" w:rsidRDefault="00252642" w:rsidP="000540D8">
      <w:pPr>
        <w:pStyle w:val="Textodstavce"/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>Kulturní, sociální a právní prostředí ovlivňuje ekonomické instituce</w:t>
      </w:r>
      <w:r w:rsidR="00414B30" w:rsidRPr="00257E59">
        <w:rPr>
          <w:rFonts w:asciiTheme="minorHAnsi" w:hAnsiTheme="minorHAnsi" w:cstheme="minorHAnsi"/>
        </w:rPr>
        <w:t xml:space="preserve"> jako jsou kapitálový trh, vlastnické struktury, dividendová politika, ochrana věřitelů a investorů či účetnictví </w:t>
      </w:r>
      <w:r w:rsidR="00414B30" w:rsidRPr="00257E59">
        <w:rPr>
          <w:rFonts w:asciiTheme="minorHAnsi" w:hAnsiTheme="minorHAnsi" w:cstheme="minorHAnsi"/>
        </w:rPr>
        <w:fldChar w:fldCharType="begin"/>
      </w:r>
      <w:r w:rsidR="00546F93" w:rsidRPr="00257E59">
        <w:rPr>
          <w:rFonts w:asciiTheme="minorHAnsi" w:hAnsiTheme="minorHAnsi" w:cstheme="minorHAnsi"/>
        </w:rPr>
        <w:instrText xml:space="preserve"> ADDIN ZOTERO_ITEM CSL_CITATION {"citationID":"PyT6Mc01","properties":{"formattedCitation":"(Leuz &amp; Wysocki, 2008)","plainCitation":"(Leuz &amp; Wysocki, 2008)","noteIndex":0},"citationItems":[{"id":566,"uris":["http://zotero.org/users/1103647/items/KQNDB44X"],"uri":["http://zotero.org/users/1103647/items/KQNDB44X"],"itemData":{"id":566,"type":"article-journal","title":"Economic Consequences of Financial Reporting and Disclosure Regulation: A Review and Suggestions for Future Research","container-title":"SSRN Electronic Journal","source":"Google Scholar","URL":"http://papers.ssrn.com/sol3/papers.cfm?abstract_id=1105398","ISSN":"15565068","author":[{"family":"Leuz","given":"Christian"},{"family":"Wysocki","given":"Peter"}],"issued":{"date-parts":[["2008"]]},"accessed":{"date-parts":[["2013",12,20]]}}}],"schema":"https://github.com/citation-style-language/schema/raw/master/csl-citation.json"} </w:instrText>
      </w:r>
      <w:r w:rsidR="00414B30" w:rsidRPr="00257E59">
        <w:rPr>
          <w:rFonts w:asciiTheme="minorHAnsi" w:hAnsiTheme="minorHAnsi" w:cstheme="minorHAnsi"/>
        </w:rPr>
        <w:fldChar w:fldCharType="separate"/>
      </w:r>
      <w:r w:rsidR="00546F93" w:rsidRPr="00257E59">
        <w:rPr>
          <w:rFonts w:asciiTheme="minorHAnsi" w:hAnsiTheme="minorHAnsi" w:cstheme="minorHAnsi"/>
        </w:rPr>
        <w:t>(Leuz &amp; Wysocki, 2008)</w:t>
      </w:r>
      <w:r w:rsidR="00414B30" w:rsidRPr="00257E59">
        <w:rPr>
          <w:rFonts w:asciiTheme="minorHAnsi" w:hAnsiTheme="minorHAnsi" w:cstheme="minorHAnsi"/>
        </w:rPr>
        <w:fldChar w:fldCharType="end"/>
      </w:r>
      <w:r w:rsidR="00414B30" w:rsidRPr="00257E59">
        <w:rPr>
          <w:rFonts w:asciiTheme="minorHAnsi" w:hAnsiTheme="minorHAnsi" w:cstheme="minorHAnsi"/>
        </w:rPr>
        <w:t xml:space="preserve">. Rozdíly v institucionálním prostředí mají vliv na výsledky harmonizačního procesu prostřednictvím přijetí IFRS, kdy užitky a náklady harmonizace nejsou rovnoměrné </w:t>
      </w:r>
      <w:r w:rsidR="00414B30" w:rsidRPr="00257E59">
        <w:rPr>
          <w:rFonts w:asciiTheme="minorHAnsi" w:hAnsiTheme="minorHAnsi" w:cstheme="minorHAnsi"/>
        </w:rPr>
        <w:fldChar w:fldCharType="begin"/>
      </w:r>
      <w:r w:rsidR="00546F93" w:rsidRPr="00257E59">
        <w:rPr>
          <w:rFonts w:asciiTheme="minorHAnsi" w:hAnsiTheme="minorHAnsi" w:cstheme="minorHAnsi"/>
        </w:rPr>
        <w:instrText xml:space="preserve"> ADDIN ZOTERO_ITEM CSL_CITATION {"citationID":"lGPh4Pup","properties":{"formattedCitation":"(Christensen, Lee, &amp; Walker, 2007)","plainCitation":"(Christensen, Lee, &amp; Walker, 2007)","noteIndex":0},"citationItems":[{"id":536,"uris":["http://zotero.org/users/1103647/items/K3S6CVD8"],"uri":["http://zotero.org/users/1103647/items/K3S6CVD8"],"itemData":{"id":536,"type":"article-journal","title":"Cross-sectional Variation in the Economic Consequences of International Accounting Harmonization: The Case of Mandatory IFRS Adoption in the UK","container-title":"The International Journal of Accounting","page":"341-379","volume":"42","issue":"4","ISSN":"00207063","author":[{"family":"Christensen","given":"Hans B."},{"family":"Lee","given":"Edward"},{"family":"Walker","given":"Martin"}],"issued":{"date-parts":[["2007"]]}}}],"schema":"https://github.com/citation-style-language/schema/raw/master/csl-citation.json"} </w:instrText>
      </w:r>
      <w:r w:rsidR="00414B30" w:rsidRPr="00257E59">
        <w:rPr>
          <w:rFonts w:asciiTheme="minorHAnsi" w:hAnsiTheme="minorHAnsi" w:cstheme="minorHAnsi"/>
        </w:rPr>
        <w:fldChar w:fldCharType="separate"/>
      </w:r>
      <w:r w:rsidR="00546F93" w:rsidRPr="00257E59">
        <w:rPr>
          <w:rFonts w:asciiTheme="minorHAnsi" w:hAnsiTheme="minorHAnsi" w:cstheme="minorHAnsi"/>
        </w:rPr>
        <w:t>(Christensen, Lee, &amp; Walker, 2007)</w:t>
      </w:r>
      <w:r w:rsidR="00414B30" w:rsidRPr="00257E59">
        <w:rPr>
          <w:rFonts w:asciiTheme="minorHAnsi" w:hAnsiTheme="minorHAnsi" w:cstheme="minorHAnsi"/>
        </w:rPr>
        <w:fldChar w:fldCharType="end"/>
      </w:r>
      <w:r w:rsidR="00414B30" w:rsidRPr="00257E59">
        <w:rPr>
          <w:rFonts w:asciiTheme="minorHAnsi" w:hAnsiTheme="minorHAnsi" w:cstheme="minorHAnsi"/>
        </w:rPr>
        <w:t xml:space="preserve">, </w:t>
      </w:r>
      <w:r w:rsidR="00414B30" w:rsidRPr="00257E59">
        <w:rPr>
          <w:rFonts w:asciiTheme="minorHAnsi" w:hAnsiTheme="minorHAnsi" w:cstheme="minorHAnsi"/>
        </w:rPr>
        <w:fldChar w:fldCharType="begin"/>
      </w:r>
      <w:r w:rsidR="00546F93" w:rsidRPr="00257E59">
        <w:rPr>
          <w:rFonts w:asciiTheme="minorHAnsi" w:hAnsiTheme="minorHAnsi" w:cstheme="minorHAnsi"/>
        </w:rPr>
        <w:instrText xml:space="preserve"> ADDIN ZOTERO_ITEM CSL_CITATION {"citationID":"d4aRf2oU","properties":{"formattedCitation":"(Daske, Hail, Leuz, &amp; Verdi, 2008)","plainCitation":"(Daske, Hail, Leuz, &amp; Verdi, 2008)","noteIndex":0},"citationItems":[{"id":409,"uris":["http://zotero.org/users/1103647/items/F9N7RWJZ"],"uri":["http://zotero.org/users/1103647/items/F9N7RWJZ"],"itemData":{"id":409,"type":"article-journal","title":"Mandatory IFRS Reporting around the World: Early Evidence on the Economic Consequences","container-title":"Journal of Accounting Research","page":"1085-1142","volume":"46","issue":"5","DOI":"10.1111/j.1475-679X.2008.00306.x","ISSN":"00218456","author":[{"family":"Daske","given":"Holger"},{"family":"Hail","given":"Luzi"},{"family":"Leuz","given":"Christian"},{"family":"Verdi","given":"Rodrigo"}],"issued":{"date-parts":[["2008"]]}}}],"schema":"https://github.com/citation-style-language/schema/raw/master/csl-citation.json"} </w:instrText>
      </w:r>
      <w:r w:rsidR="00414B30" w:rsidRPr="00257E59">
        <w:rPr>
          <w:rFonts w:asciiTheme="minorHAnsi" w:hAnsiTheme="minorHAnsi" w:cstheme="minorHAnsi"/>
        </w:rPr>
        <w:fldChar w:fldCharType="separate"/>
      </w:r>
      <w:r w:rsidR="00546F93" w:rsidRPr="00257E59">
        <w:rPr>
          <w:rFonts w:asciiTheme="minorHAnsi" w:hAnsiTheme="minorHAnsi" w:cstheme="minorHAnsi"/>
        </w:rPr>
        <w:t>(Daske, Hail, Leuz, &amp; Verdi, 2008)</w:t>
      </w:r>
      <w:r w:rsidR="00414B30" w:rsidRPr="00257E59">
        <w:rPr>
          <w:rFonts w:asciiTheme="minorHAnsi" w:hAnsiTheme="minorHAnsi" w:cstheme="minorHAnsi"/>
        </w:rPr>
        <w:fldChar w:fldCharType="end"/>
      </w:r>
      <w:r w:rsidR="00414B30" w:rsidRPr="00257E59">
        <w:rPr>
          <w:rFonts w:asciiTheme="minorHAnsi" w:hAnsiTheme="minorHAnsi" w:cstheme="minorHAnsi"/>
        </w:rPr>
        <w:t xml:space="preserve">, </w:t>
      </w:r>
      <w:r w:rsidR="00414B30" w:rsidRPr="00257E59">
        <w:rPr>
          <w:rFonts w:asciiTheme="minorHAnsi" w:hAnsiTheme="minorHAnsi" w:cstheme="minorHAnsi"/>
        </w:rPr>
        <w:fldChar w:fldCharType="begin"/>
      </w:r>
      <w:r w:rsidR="00546F93" w:rsidRPr="00257E59">
        <w:rPr>
          <w:rFonts w:asciiTheme="minorHAnsi" w:hAnsiTheme="minorHAnsi" w:cstheme="minorHAnsi"/>
        </w:rPr>
        <w:instrText xml:space="preserve"> ADDIN ZOTERO_ITEM CSL_CITATION {"citationID":"wGa129t9","properties":{"formattedCitation":"(Daske, Hail, Leuz, &amp; Verdi, 2013)","plainCitation":"(Daske, Hail, Leuz, &amp; Verdi, 2013)","noteIndex":0},"citationItems":[{"id":842,"uris":["http://zotero.org/users/1103647/items/WR76K5F4"],"uri":["http://zotero.org/users/1103647/items/WR76K5F4"],"itemData":{"id":842,"type":"article-journal","title":"Adopting a Label: Heterogeneity in the Economic Consequences around IAS/IFRS Adoptions","container-title":"Journal of Accounting Research","page":"495-547","volume":"51","issue":"3","DOI":"10.1111/1475-679X.12005","ISSN":"00218456","author":[{"family":"Daske","given":"Holger"},{"family":"Hail","given":"Luzi"},{"family":"Leuz","given":"Christian"},{"family":"Verdi","given":"Rodrigo"}],"issued":{"date-parts":[["2013"]]}}}],"schema":"https://github.com/citation-style-language/schema/raw/master/csl-citation.json"} </w:instrText>
      </w:r>
      <w:r w:rsidR="00414B30" w:rsidRPr="00257E59">
        <w:rPr>
          <w:rFonts w:asciiTheme="minorHAnsi" w:hAnsiTheme="minorHAnsi" w:cstheme="minorHAnsi"/>
        </w:rPr>
        <w:fldChar w:fldCharType="separate"/>
      </w:r>
      <w:r w:rsidR="00546F93" w:rsidRPr="00257E59">
        <w:rPr>
          <w:rFonts w:asciiTheme="minorHAnsi" w:hAnsiTheme="minorHAnsi" w:cstheme="minorHAnsi"/>
        </w:rPr>
        <w:t>(Daske, Hail, Leuz, &amp; Verdi, 2013)</w:t>
      </w:r>
      <w:r w:rsidR="00414B30" w:rsidRPr="00257E59">
        <w:rPr>
          <w:rFonts w:asciiTheme="minorHAnsi" w:hAnsiTheme="minorHAnsi" w:cstheme="minorHAnsi"/>
        </w:rPr>
        <w:fldChar w:fldCharType="end"/>
      </w:r>
      <w:r w:rsidR="00414B30" w:rsidRPr="00257E59">
        <w:rPr>
          <w:rFonts w:asciiTheme="minorHAnsi" w:hAnsiTheme="minorHAnsi" w:cstheme="minorHAnsi"/>
        </w:rPr>
        <w:t xml:space="preserve">. U tranzitivních ekonomik jsou náklady a negativa spojená s přechodem na IFRS </w:t>
      </w:r>
      <w:r w:rsidR="00B91CBA" w:rsidRPr="00257E59">
        <w:rPr>
          <w:rFonts w:asciiTheme="minorHAnsi" w:hAnsiTheme="minorHAnsi" w:cstheme="minorHAnsi"/>
        </w:rPr>
        <w:t>významnější než u vyspělých zemí</w:t>
      </w:r>
      <w:r w:rsidR="00250BF8" w:rsidRPr="00257E59">
        <w:rPr>
          <w:rFonts w:asciiTheme="minorHAnsi" w:hAnsiTheme="minorHAnsi" w:cstheme="minorHAnsi"/>
        </w:rPr>
        <w:t xml:space="preserve"> </w:t>
      </w:r>
      <w:r w:rsidR="00250BF8" w:rsidRPr="00257E59">
        <w:rPr>
          <w:rFonts w:asciiTheme="minorHAnsi" w:hAnsiTheme="minorHAnsi" w:cstheme="minorHAnsi"/>
        </w:rPr>
        <w:fldChar w:fldCharType="begin"/>
      </w:r>
      <w:r w:rsidR="00546F93" w:rsidRPr="00257E59">
        <w:rPr>
          <w:rFonts w:asciiTheme="minorHAnsi" w:hAnsiTheme="minorHAnsi" w:cstheme="minorHAnsi"/>
        </w:rPr>
        <w:instrText xml:space="preserve"> ADDIN ZOTERO_ITEM CSL_CITATION {"citationID":"156VU505","properties":{"formattedCitation":"(Jeanjean &amp; Stolowy, 2008)","plainCitation":"(Jeanjean &amp; Stolowy, 2008)","noteIndex":0},"citationItems":[{"id":493,"uris":["http://zotero.org/users/1103647/items/IGQAPAM6"],"uri":["http://zotero.org/users/1103647/items/IGQAPAM6"],"itemData":{"id":493,"type":"article-journal","title":"Do Accounting Standards Matter? An Exploratory Analysis of Earnings Management before and after IFRS Adoption","container-title":"Journal of Accounting and Public Policy","page":"480-494","volume":"27","issue":"6","ISSN":"02784254","author":[{"family":"Jeanjean","given":"Thomas"},{"family":"Stolowy","given":"Hervé"}],"issued":{"date-parts":[["2008"]]}}}],"schema":"https://github.com/citation-style-language/schema/raw/master/csl-citation.json"} </w:instrText>
      </w:r>
      <w:r w:rsidR="00250BF8" w:rsidRPr="00257E59">
        <w:rPr>
          <w:rFonts w:asciiTheme="minorHAnsi" w:hAnsiTheme="minorHAnsi" w:cstheme="minorHAnsi"/>
        </w:rPr>
        <w:fldChar w:fldCharType="separate"/>
      </w:r>
      <w:r w:rsidR="00546F93" w:rsidRPr="00257E59">
        <w:rPr>
          <w:rFonts w:asciiTheme="minorHAnsi" w:hAnsiTheme="minorHAnsi" w:cstheme="minorHAnsi"/>
        </w:rPr>
        <w:t>(Jeanjean &amp; Stolowy, 2008)</w:t>
      </w:r>
      <w:r w:rsidR="00250BF8" w:rsidRPr="00257E59">
        <w:rPr>
          <w:rFonts w:asciiTheme="minorHAnsi" w:hAnsiTheme="minorHAnsi" w:cstheme="minorHAnsi"/>
        </w:rPr>
        <w:fldChar w:fldCharType="end"/>
      </w:r>
      <w:r w:rsidR="00F32B76" w:rsidRPr="00257E59">
        <w:rPr>
          <w:rFonts w:asciiTheme="minorHAnsi" w:hAnsiTheme="minorHAnsi" w:cstheme="minorHAnsi"/>
        </w:rPr>
        <w:t>,</w:t>
      </w:r>
      <w:r w:rsidR="00250BF8" w:rsidRPr="00257E59">
        <w:rPr>
          <w:rFonts w:asciiTheme="minorHAnsi" w:hAnsiTheme="minorHAnsi" w:cstheme="minorHAnsi"/>
        </w:rPr>
        <w:t xml:space="preserve"> </w:t>
      </w:r>
      <w:r w:rsidR="00250BF8" w:rsidRPr="00257E59">
        <w:rPr>
          <w:rFonts w:asciiTheme="minorHAnsi" w:hAnsiTheme="minorHAnsi" w:cstheme="minorHAnsi"/>
        </w:rPr>
        <w:fldChar w:fldCharType="begin"/>
      </w:r>
      <w:r w:rsidR="00546F93" w:rsidRPr="00257E59">
        <w:rPr>
          <w:rFonts w:asciiTheme="minorHAnsi" w:hAnsiTheme="minorHAnsi" w:cstheme="minorHAnsi"/>
        </w:rPr>
        <w:instrText xml:space="preserve"> ADDIN ZOTERO_ITEM CSL_CITATION {"citationID":"iBJWWuNL","properties":{"formattedCitation":"(Lee, Walker, &amp; Christensen, 2008)","plainCitation":"(Lee, Walker, &amp; Christensen, 2008)","noteIndex":0},"citationItems":[{"id":88,"uris":["http://zotero.org/users/1103647/items/4ARWCFXD"],"uri":["http://zotero.org/users/1103647/items/4ARWCFXD"],"itemData":{"id":88,"type":"book","title":"Mandating IFRS: Its Impact on the Cost of Equity Capital in Europe","publisher":"The Association of Chartered Certified Accountants","publisher-place":"London","number-of-pages":"30","event-place":"London","ISBN":"978-1-85908-445-8","author":[{"family":"Lee","given":"Edward","suffix":""},{"family":"Walker","given":"Martin","suffix":""},{"family":"Christensen","given":"Hans B."}],"issued":{"date-parts":[["2008"]]}}}],"schema":"https://github.com/citation-style-language/schema/raw/master/csl-citation.json"} </w:instrText>
      </w:r>
      <w:r w:rsidR="00250BF8" w:rsidRPr="00257E59">
        <w:rPr>
          <w:rFonts w:asciiTheme="minorHAnsi" w:hAnsiTheme="minorHAnsi" w:cstheme="minorHAnsi"/>
        </w:rPr>
        <w:fldChar w:fldCharType="separate"/>
      </w:r>
      <w:r w:rsidR="00546F93" w:rsidRPr="00257E59">
        <w:rPr>
          <w:rFonts w:asciiTheme="minorHAnsi" w:hAnsiTheme="minorHAnsi" w:cstheme="minorHAnsi"/>
        </w:rPr>
        <w:t>(Lee, Walker, &amp; Christensen, 2008)</w:t>
      </w:r>
      <w:r w:rsidR="00250BF8" w:rsidRPr="00257E59">
        <w:rPr>
          <w:rFonts w:asciiTheme="minorHAnsi" w:hAnsiTheme="minorHAnsi" w:cstheme="minorHAnsi"/>
        </w:rPr>
        <w:fldChar w:fldCharType="end"/>
      </w:r>
      <w:r w:rsidR="00250BF8" w:rsidRPr="00257E59">
        <w:rPr>
          <w:rFonts w:asciiTheme="minorHAnsi" w:hAnsiTheme="minorHAnsi" w:cstheme="minorHAnsi"/>
        </w:rPr>
        <w:t xml:space="preserve">, </w:t>
      </w:r>
      <w:r w:rsidR="00250BF8" w:rsidRPr="00257E59">
        <w:rPr>
          <w:rFonts w:asciiTheme="minorHAnsi" w:hAnsiTheme="minorHAnsi" w:cstheme="minorHAnsi"/>
        </w:rPr>
        <w:fldChar w:fldCharType="begin"/>
      </w:r>
      <w:r w:rsidR="00546F93" w:rsidRPr="00257E59">
        <w:rPr>
          <w:rFonts w:asciiTheme="minorHAnsi" w:hAnsiTheme="minorHAnsi" w:cstheme="minorHAnsi"/>
        </w:rPr>
        <w:instrText xml:space="preserve"> ADDIN ZOTERO_ITEM CSL_CITATION {"citationID":"BGNlVGJ3","properties":{"formattedCitation":"(Houqe, van Zijl, Dunstan, &amp; Karim, 2012)","plainCitation":"(Houqe, van Zijl, Dunstan, &amp; Karim, 2012)","noteIndex":0},"citationItems":[{"id":782,"uris":["http://zotero.org/users/1103647/items/UPC96QV7"],"uri":["http://zotero.org/users/1103647/items/UPC96QV7"],"itemData":{"id":782,"type":"article-journal","title":"The Effect of IFRS Adoption and Investor Protection on Earnings Quality around the World","container-title":"The International Journal of Accounting","page":"333-355","volume":"47","issue":"3","ISSN":"00207063","author":[{"family":"Houqe","given":"Muhammad Nurul"},{"family":"Zijl","given":"Tony","non-dropping-particle":"van"},{"family":"Dunstan","given":"Keitha"},{"family":"Karim","given":"A.K.M. Waresul"}],"issued":{"date-parts":[["2012"]]}}}],"schema":"https://github.com/citation-style-language/schema/raw/master/csl-citation.json"} </w:instrText>
      </w:r>
      <w:r w:rsidR="00250BF8" w:rsidRPr="00257E59">
        <w:rPr>
          <w:rFonts w:asciiTheme="minorHAnsi" w:hAnsiTheme="minorHAnsi" w:cstheme="minorHAnsi"/>
        </w:rPr>
        <w:fldChar w:fldCharType="separate"/>
      </w:r>
      <w:r w:rsidR="00546F93" w:rsidRPr="00257E59">
        <w:rPr>
          <w:rFonts w:asciiTheme="minorHAnsi" w:hAnsiTheme="minorHAnsi" w:cstheme="minorHAnsi"/>
        </w:rPr>
        <w:t>(Houqe, van Zijl, Dunstan, &amp; Karim, 2012)</w:t>
      </w:r>
      <w:r w:rsidR="00250BF8" w:rsidRPr="00257E59">
        <w:rPr>
          <w:rFonts w:asciiTheme="minorHAnsi" w:hAnsiTheme="minorHAnsi" w:cstheme="minorHAnsi"/>
        </w:rPr>
        <w:fldChar w:fldCharType="end"/>
      </w:r>
      <w:r w:rsidR="00250BF8" w:rsidRPr="00257E59">
        <w:rPr>
          <w:rFonts w:asciiTheme="minorHAnsi" w:hAnsiTheme="minorHAnsi" w:cstheme="minorHAnsi"/>
        </w:rPr>
        <w:t xml:space="preserve">, </w:t>
      </w:r>
      <w:r w:rsidR="00250BF8" w:rsidRPr="00257E59">
        <w:rPr>
          <w:rFonts w:asciiTheme="minorHAnsi" w:hAnsiTheme="minorHAnsi" w:cstheme="minorHAnsi"/>
        </w:rPr>
        <w:fldChar w:fldCharType="begin"/>
      </w:r>
      <w:r w:rsidR="00546F93" w:rsidRPr="00257E59">
        <w:rPr>
          <w:rFonts w:asciiTheme="minorHAnsi" w:hAnsiTheme="minorHAnsi" w:cstheme="minorHAnsi"/>
        </w:rPr>
        <w:instrText xml:space="preserve"> ADDIN ZOTERO_ITEM CSL_CITATION {"citationID":"OKbR0kZB","properties":{"formattedCitation":"(Glaum, Schmidt, Street, &amp; Vogel, 2013)","plainCitation":"(Glaum, Schmidt, Street, &amp; Vogel, 2013)","noteIndex":0},"citationItems":[{"id":481,"uris":["http://zotero.org/users/1103647/items/I55VEKM5"],"uri":["http://zotero.org/users/1103647/items/I55VEKM5"],"itemData":{"id":481,"type":"article-journal","title":"Compliance with IFRS 3- and IAS 36-required Disclosures across 17 European Countries: Company- and Country-level Determinants","container-title":"Accounting and Business Research","page":"163-204","volume":"43","issue":"3","ISSN":"00014788","author":[{"family":"Glaum","given":"Martin"},{"family":"Schmidt","given":"Peter"},{"family":"Street","given":"Donna L."},{"family":"Vogel","given":"Silvia"}],"issued":{"date-parts":[["2013"]]}}}],"schema":"https://github.com/citation-style-language/schema/raw/master/csl-citation.json"} </w:instrText>
      </w:r>
      <w:r w:rsidR="00250BF8" w:rsidRPr="00257E59">
        <w:rPr>
          <w:rFonts w:asciiTheme="minorHAnsi" w:hAnsiTheme="minorHAnsi" w:cstheme="minorHAnsi"/>
        </w:rPr>
        <w:fldChar w:fldCharType="separate"/>
      </w:r>
      <w:r w:rsidR="00546F93" w:rsidRPr="00257E59">
        <w:rPr>
          <w:rFonts w:asciiTheme="minorHAnsi" w:hAnsiTheme="minorHAnsi" w:cstheme="minorHAnsi"/>
        </w:rPr>
        <w:t>(Glaum, Schmidt, Street, &amp; Vogel, 2013)</w:t>
      </w:r>
      <w:r w:rsidR="00250BF8" w:rsidRPr="00257E59">
        <w:rPr>
          <w:rFonts w:asciiTheme="minorHAnsi" w:hAnsiTheme="minorHAnsi" w:cstheme="minorHAnsi"/>
        </w:rPr>
        <w:fldChar w:fldCharType="end"/>
      </w:r>
      <w:r w:rsidR="00B91CBA" w:rsidRPr="00257E59">
        <w:rPr>
          <w:rFonts w:asciiTheme="minorHAnsi" w:hAnsiTheme="minorHAnsi" w:cstheme="minorHAnsi"/>
        </w:rPr>
        <w:t xml:space="preserve">. Výsledné efekty jsou současně determinovány reportingovými podněty firem poskytovat užitečné informace uživatelům </w:t>
      </w:r>
      <w:r w:rsidR="00B91CBA" w:rsidRPr="00257E59">
        <w:rPr>
          <w:rFonts w:asciiTheme="minorHAnsi" w:hAnsiTheme="minorHAnsi" w:cstheme="minorHAnsi"/>
        </w:rPr>
        <w:fldChar w:fldCharType="begin"/>
      </w:r>
      <w:r w:rsidR="00546F93" w:rsidRPr="00257E59">
        <w:rPr>
          <w:rFonts w:asciiTheme="minorHAnsi" w:hAnsiTheme="minorHAnsi" w:cstheme="minorHAnsi"/>
        </w:rPr>
        <w:instrText xml:space="preserve"> ADDIN ZOTERO_ITEM CSL_CITATION {"citationID":"Bkn6ZWB2","properties":{"formattedCitation":"(Ball, Kothari, &amp; Robin, 2000)","plainCitation":"(Ball, Kothari, &amp; Robin, 2000)","noteIndex":0},"citationItems":[{"id":808,"uris":["http://zotero.org/users/1103647/items/VSJN2EJ8"],"uri":["http://zotero.org/users/1103647/items/VSJN2EJ8"],"itemData":{"id":808,"type":"article-journal","title":"The Effect of International Institutional Factors on Properties of Accounting Earnings","container-title":"Journal of Accounting and Economics","page":"1-51","volume":"29","issue":"1","ISSN":"01654101","author":[{"family":"Ball","given":"Ray"},{"family":"Kothari","given":"S. P."},{"family":"Robin","given":"Ashok"}],"issued":{"date-parts":[["2000"]]}}}],"schema":"https://github.com/citation-style-language/schema/raw/master/csl-citation.json"} </w:instrText>
      </w:r>
      <w:r w:rsidR="00B91CBA" w:rsidRPr="00257E59">
        <w:rPr>
          <w:rFonts w:asciiTheme="minorHAnsi" w:hAnsiTheme="minorHAnsi" w:cstheme="minorHAnsi"/>
        </w:rPr>
        <w:fldChar w:fldCharType="separate"/>
      </w:r>
      <w:r w:rsidR="00546F93" w:rsidRPr="00257E59">
        <w:rPr>
          <w:rFonts w:asciiTheme="minorHAnsi" w:hAnsiTheme="minorHAnsi" w:cstheme="minorHAnsi"/>
        </w:rPr>
        <w:t>(Ball, Kothari, &amp; Robin, 2000)</w:t>
      </w:r>
      <w:r w:rsidR="00B91CBA" w:rsidRPr="00257E59">
        <w:rPr>
          <w:rFonts w:asciiTheme="minorHAnsi" w:hAnsiTheme="minorHAnsi" w:cstheme="minorHAnsi"/>
        </w:rPr>
        <w:fldChar w:fldCharType="end"/>
      </w:r>
      <w:r w:rsidR="00B91CBA" w:rsidRPr="00257E59">
        <w:rPr>
          <w:rFonts w:asciiTheme="minorHAnsi" w:hAnsiTheme="minorHAnsi" w:cstheme="minorHAnsi"/>
        </w:rPr>
        <w:t xml:space="preserve">, </w:t>
      </w:r>
      <w:r w:rsidR="00B91CBA" w:rsidRPr="00257E59">
        <w:rPr>
          <w:rFonts w:asciiTheme="minorHAnsi" w:hAnsiTheme="minorHAnsi" w:cstheme="minorHAnsi"/>
        </w:rPr>
        <w:fldChar w:fldCharType="begin"/>
      </w:r>
      <w:r w:rsidR="00546F93" w:rsidRPr="00257E59">
        <w:rPr>
          <w:rFonts w:asciiTheme="minorHAnsi" w:hAnsiTheme="minorHAnsi" w:cstheme="minorHAnsi"/>
        </w:rPr>
        <w:instrText xml:space="preserve"> ADDIN ZOTERO_ITEM CSL_CITATION {"citationID":"dS4dTjZd","properties":{"formattedCitation":"(Ball, Robin, &amp; Wu, 2003)","plainCitation":"(Ball, Robin, &amp; Wu, 2003)","noteIndex":0},"citationItems":[{"id":246,"uris":["http://zotero.org/users/1103647/items/9GDGE5NH"],"uri":["http://zotero.org/users/1103647/items/9GDGE5NH"],"itemData":{"id":246,"type":"article-journal","title":"Incentives versus Standards: Properties of Accounting Income in Four East Asian Countries","container-title":"Journal of Accounting and Economics","page":"235-270","volume":"36","issue":"1-3","ISSN":"01654101","author":[{"family":"Ball","given":"Ray"},{"family":"Robin","given":"Ashok"},{"family":"Wu","given":"Joanna Shuang"}],"issued":{"date-parts":[["2003"]]}}}],"schema":"https://github.com/citation-style-language/schema/raw/master/csl-citation.json"} </w:instrText>
      </w:r>
      <w:r w:rsidR="00B91CBA" w:rsidRPr="00257E59">
        <w:rPr>
          <w:rFonts w:asciiTheme="minorHAnsi" w:hAnsiTheme="minorHAnsi" w:cstheme="minorHAnsi"/>
        </w:rPr>
        <w:fldChar w:fldCharType="separate"/>
      </w:r>
      <w:r w:rsidR="00546F93" w:rsidRPr="00257E59">
        <w:rPr>
          <w:rFonts w:asciiTheme="minorHAnsi" w:hAnsiTheme="minorHAnsi" w:cstheme="minorHAnsi"/>
        </w:rPr>
        <w:t>(Ball, Robin, &amp; Wu, 2003)</w:t>
      </w:r>
      <w:r w:rsidR="00B91CBA" w:rsidRPr="00257E59">
        <w:rPr>
          <w:rFonts w:asciiTheme="minorHAnsi" w:hAnsiTheme="minorHAnsi" w:cstheme="minorHAnsi"/>
        </w:rPr>
        <w:fldChar w:fldCharType="end"/>
      </w:r>
      <w:r w:rsidR="00B91CBA" w:rsidRPr="00257E59">
        <w:rPr>
          <w:rFonts w:asciiTheme="minorHAnsi" w:hAnsiTheme="minorHAnsi" w:cstheme="minorHAnsi"/>
        </w:rPr>
        <w:t xml:space="preserve"> a funkčností systému ochrany investorů </w:t>
      </w:r>
      <w:r w:rsidR="00B91CBA" w:rsidRPr="00257E59">
        <w:rPr>
          <w:rFonts w:asciiTheme="minorHAnsi" w:hAnsiTheme="minorHAnsi" w:cstheme="minorHAnsi"/>
        </w:rPr>
        <w:fldChar w:fldCharType="begin"/>
      </w:r>
      <w:r w:rsidR="00546F93" w:rsidRPr="00257E59">
        <w:rPr>
          <w:rFonts w:asciiTheme="minorHAnsi" w:hAnsiTheme="minorHAnsi" w:cstheme="minorHAnsi"/>
        </w:rPr>
        <w:instrText xml:space="preserve"> ADDIN ZOTERO_ITEM CSL_CITATION {"citationID":"ZgtxuiGl","properties":{"formattedCitation":"(Callao &amp; Jarne, 2010)","plainCitation":"(Callao &amp; Jarne, 2010)","noteIndex":0},"citationItems":[{"id":389,"uris":["http://zotero.org/users/1103647/items/EMB78VZE"],"uri":["http://zotero.org/users/1103647/items/EMB78VZE"],"itemData":{"id":389,"type":"article-journal","title":"Have IFRS Affected Earnings Management in the European Union?","container-title":"Accounting in Europe","page":"159-189","volume":"7","issue":"2","ISSN":"17449480","author":[{"family":"Callao","given":"Susana"},{"family":"Jarne","given":"José Ignacio"}],"issued":{"date-parts":[["2010"]]}}}],"schema":"https://github.com/citation-style-language/schema/raw/master/csl-citation.json"} </w:instrText>
      </w:r>
      <w:r w:rsidR="00B91CBA" w:rsidRPr="00257E59">
        <w:rPr>
          <w:rFonts w:asciiTheme="minorHAnsi" w:hAnsiTheme="minorHAnsi" w:cstheme="minorHAnsi"/>
        </w:rPr>
        <w:fldChar w:fldCharType="separate"/>
      </w:r>
      <w:r w:rsidR="00546F93" w:rsidRPr="00257E59">
        <w:rPr>
          <w:rFonts w:asciiTheme="minorHAnsi" w:hAnsiTheme="minorHAnsi" w:cstheme="minorHAnsi"/>
        </w:rPr>
        <w:t>(Callao &amp; Jarne, 2010)</w:t>
      </w:r>
      <w:r w:rsidR="00B91CBA" w:rsidRPr="00257E59">
        <w:rPr>
          <w:rFonts w:asciiTheme="minorHAnsi" w:hAnsiTheme="minorHAnsi" w:cstheme="minorHAnsi"/>
        </w:rPr>
        <w:fldChar w:fldCharType="end"/>
      </w:r>
      <w:r w:rsidR="00B91CBA" w:rsidRPr="00257E59">
        <w:rPr>
          <w:rFonts w:asciiTheme="minorHAnsi" w:hAnsiTheme="minorHAnsi" w:cstheme="minorHAnsi"/>
        </w:rPr>
        <w:t xml:space="preserve"> and </w:t>
      </w:r>
      <w:r w:rsidR="00B91CBA" w:rsidRPr="00257E59">
        <w:rPr>
          <w:rFonts w:asciiTheme="minorHAnsi" w:hAnsiTheme="minorHAnsi" w:cstheme="minorHAnsi"/>
        </w:rPr>
        <w:fldChar w:fldCharType="begin"/>
      </w:r>
      <w:r w:rsidR="00546F93" w:rsidRPr="00257E59">
        <w:rPr>
          <w:rFonts w:asciiTheme="minorHAnsi" w:hAnsiTheme="minorHAnsi" w:cstheme="minorHAnsi"/>
        </w:rPr>
        <w:instrText xml:space="preserve"> ADDIN ZOTERO_ITEM CSL_CITATION {"citationID":"utVPYu6s","properties":{"formattedCitation":"(Ahmed, Neel, &amp; Wang, 2013)","plainCitation":"(Ahmed, Neel, &amp; Wang, 2013)","noteIndex":0},"citationItems":[{"id":174,"uris":["http://zotero.org/users/1103647/items/6WAHM7AR"],"uri":["http://zotero.org/users/1103647/items/6WAHM7AR"],"itemData":{"id":174,"type":"article-journal","title":"Does Mandatory Adoption of IFRS Improve Accounting Quality? Preliminary Evidence","container-title":"Contemporary Accounting Research","page":"1344-1372","volume":"30","issue":"4","ISSN":"08239150","author":[{"family":"Ahmed","given":"Anwer S."},{"family":"Neel","given":"Michael"},{"family":"Wang","given":"Dechun"}],"issued":{"date-parts":[["2013"]]}}}],"schema":"https://github.com/citation-style-language/schema/raw/master/csl-citation.json"} </w:instrText>
      </w:r>
      <w:r w:rsidR="00B91CBA" w:rsidRPr="00257E59">
        <w:rPr>
          <w:rFonts w:asciiTheme="minorHAnsi" w:hAnsiTheme="minorHAnsi" w:cstheme="minorHAnsi"/>
        </w:rPr>
        <w:fldChar w:fldCharType="separate"/>
      </w:r>
      <w:r w:rsidR="00546F93" w:rsidRPr="00257E59">
        <w:rPr>
          <w:rFonts w:asciiTheme="minorHAnsi" w:hAnsiTheme="minorHAnsi" w:cstheme="minorHAnsi"/>
        </w:rPr>
        <w:t>(Ahmed, Neel, &amp; Wang, 2013)</w:t>
      </w:r>
      <w:r w:rsidR="00B91CBA" w:rsidRPr="00257E59">
        <w:rPr>
          <w:rFonts w:asciiTheme="minorHAnsi" w:hAnsiTheme="minorHAnsi" w:cstheme="minorHAnsi"/>
        </w:rPr>
        <w:fldChar w:fldCharType="end"/>
      </w:r>
      <w:r w:rsidR="00B91CBA" w:rsidRPr="00257E59">
        <w:rPr>
          <w:rFonts w:asciiTheme="minorHAnsi" w:hAnsiTheme="minorHAnsi" w:cstheme="minorHAnsi"/>
        </w:rPr>
        <w:t xml:space="preserve">. Zvýšení kvality/užitečnosti účetnictví nelze dosáhnout pouhým „importem“ nových účetních standardů, nýbrž musí existovat vnitřní motivace podniků a regulatorních orgánů situaci zlepšit  </w:t>
      </w:r>
      <w:r w:rsidR="00B91CBA" w:rsidRPr="00257E59">
        <w:rPr>
          <w:rFonts w:asciiTheme="minorHAnsi" w:hAnsiTheme="minorHAnsi" w:cstheme="minorHAnsi"/>
        </w:rPr>
        <w:fldChar w:fldCharType="begin"/>
      </w:r>
      <w:r w:rsidR="00546F93" w:rsidRPr="00257E59">
        <w:rPr>
          <w:rFonts w:asciiTheme="minorHAnsi" w:hAnsiTheme="minorHAnsi" w:cstheme="minorHAnsi"/>
        </w:rPr>
        <w:instrText xml:space="preserve"> ADDIN ZOTERO_ITEM CSL_CITATION {"citationID":"wNuLtg6C","properties":{"formattedCitation":"(Leuz, Nanda, &amp; Wysocki, 2003)","plainCitation":"(Leuz, Nanda, &amp; Wysocki, 2003)","noteIndex":0},"citationItems":[{"id":888,"uris":["http://zotero.org/users/1103647/items/ZJUNRA9U"],"uri":["http://zotero.org/users/1103647/items/ZJUNRA9U"],"itemData":{"id":888,"type":"article-journal","title":"Earnings Management and Investor Protection: An International Comparison","container-title":"Journal of Financial Economics","page":"505-527","volume":"69","issue":"3","ISSN":"0304405X","author":[{"family":"Leuz","given":"Christian"},{"family":"Nanda","given":"Dhananjay"},{"family":"Wysocki","given":"Peter D."}],"issued":{"date-parts":[["2003"]]}}}],"schema":"https://github.com/citation-style-language/schema/raw/master/csl-citation.json"} </w:instrText>
      </w:r>
      <w:r w:rsidR="00B91CBA" w:rsidRPr="00257E59">
        <w:rPr>
          <w:rFonts w:asciiTheme="minorHAnsi" w:hAnsiTheme="minorHAnsi" w:cstheme="minorHAnsi"/>
        </w:rPr>
        <w:fldChar w:fldCharType="separate"/>
      </w:r>
      <w:r w:rsidR="00546F93" w:rsidRPr="00257E59">
        <w:rPr>
          <w:rFonts w:asciiTheme="minorHAnsi" w:hAnsiTheme="minorHAnsi" w:cstheme="minorHAnsi"/>
        </w:rPr>
        <w:t>(Leuz, Nanda, &amp; Wysocki, 2003)</w:t>
      </w:r>
      <w:r w:rsidR="00B91CBA" w:rsidRPr="00257E59">
        <w:rPr>
          <w:rFonts w:asciiTheme="minorHAnsi" w:hAnsiTheme="minorHAnsi" w:cstheme="minorHAnsi"/>
        </w:rPr>
        <w:fldChar w:fldCharType="end"/>
      </w:r>
      <w:r w:rsidR="00B91CBA" w:rsidRPr="00257E59">
        <w:rPr>
          <w:rFonts w:asciiTheme="minorHAnsi" w:hAnsiTheme="minorHAnsi" w:cstheme="minorHAnsi"/>
        </w:rPr>
        <w:t>. Z uveden</w:t>
      </w:r>
      <w:r w:rsidR="008B7E92" w:rsidRPr="00257E59">
        <w:rPr>
          <w:rFonts w:asciiTheme="minorHAnsi" w:hAnsiTheme="minorHAnsi" w:cstheme="minorHAnsi"/>
        </w:rPr>
        <w:t>ých</w:t>
      </w:r>
      <w:r w:rsidR="00B91CBA" w:rsidRPr="00257E59">
        <w:rPr>
          <w:rFonts w:asciiTheme="minorHAnsi" w:hAnsiTheme="minorHAnsi" w:cstheme="minorHAnsi"/>
        </w:rPr>
        <w:t xml:space="preserve"> důvod</w:t>
      </w:r>
      <w:r w:rsidR="008B7E92" w:rsidRPr="00257E59">
        <w:rPr>
          <w:rFonts w:asciiTheme="minorHAnsi" w:hAnsiTheme="minorHAnsi" w:cstheme="minorHAnsi"/>
        </w:rPr>
        <w:t>ů</w:t>
      </w:r>
      <w:r w:rsidR="00B91CBA" w:rsidRPr="00257E59">
        <w:rPr>
          <w:rFonts w:asciiTheme="minorHAnsi" w:hAnsiTheme="minorHAnsi" w:cstheme="minorHAnsi"/>
        </w:rPr>
        <w:t xml:space="preserve"> </w:t>
      </w:r>
      <w:r w:rsidR="008B7E92" w:rsidRPr="00257E59">
        <w:rPr>
          <w:rFonts w:asciiTheme="minorHAnsi" w:hAnsiTheme="minorHAnsi" w:cstheme="minorHAnsi"/>
        </w:rPr>
        <w:t xml:space="preserve">je zkoumání ekonomických dopadů přijetí IFRS vždy empirickou záležitostí, jejíž výsledky jsou relevantní pouze danému prostoru a času. </w:t>
      </w:r>
    </w:p>
    <w:p w:rsidR="008B7E92" w:rsidRPr="00257E59" w:rsidRDefault="00414B30" w:rsidP="000540D8">
      <w:pPr>
        <w:pStyle w:val="Textodstavce"/>
        <w:rPr>
          <w:rFonts w:asciiTheme="minorHAnsi" w:hAnsiTheme="minorHAnsi" w:cstheme="minorHAnsi"/>
          <w:i/>
        </w:rPr>
      </w:pPr>
      <w:r w:rsidRPr="00257E59">
        <w:rPr>
          <w:rFonts w:asciiTheme="minorHAnsi" w:hAnsiTheme="minorHAnsi" w:cstheme="minorHAnsi"/>
          <w:i/>
        </w:rPr>
        <w:t>[</w:t>
      </w:r>
      <w:r w:rsidR="008B7E92" w:rsidRPr="00257E59">
        <w:rPr>
          <w:rFonts w:asciiTheme="minorHAnsi" w:hAnsiTheme="minorHAnsi" w:cstheme="minorHAnsi"/>
          <w:i/>
        </w:rPr>
        <w:t>Výzkumná otázka „</w:t>
      </w:r>
      <w:r w:rsidRPr="00257E59">
        <w:rPr>
          <w:rFonts w:asciiTheme="minorHAnsi" w:hAnsiTheme="minorHAnsi" w:cstheme="minorHAnsi"/>
          <w:i/>
        </w:rPr>
        <w:t>Kvalita účetnictví</w:t>
      </w:r>
      <w:r w:rsidR="008B7E92" w:rsidRPr="00257E59">
        <w:rPr>
          <w:rFonts w:asciiTheme="minorHAnsi" w:hAnsiTheme="minorHAnsi" w:cstheme="minorHAnsi"/>
          <w:i/>
        </w:rPr>
        <w:t>“</w:t>
      </w:r>
      <w:r w:rsidRPr="00257E59">
        <w:rPr>
          <w:rFonts w:asciiTheme="minorHAnsi" w:hAnsiTheme="minorHAnsi" w:cstheme="minorHAnsi"/>
          <w:i/>
        </w:rPr>
        <w:t>]</w:t>
      </w:r>
    </w:p>
    <w:p w:rsidR="00796C37" w:rsidRPr="00257E59" w:rsidRDefault="008B7E92" w:rsidP="000540D8">
      <w:pPr>
        <w:pStyle w:val="Textodstavce"/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 xml:space="preserve">Předpokládané výsledky: </w:t>
      </w:r>
      <w:r w:rsidR="00E509B6" w:rsidRPr="00257E59">
        <w:rPr>
          <w:rFonts w:asciiTheme="minorHAnsi" w:hAnsiTheme="minorHAnsi" w:cstheme="minorHAnsi"/>
        </w:rPr>
        <w:t>B</w:t>
      </w:r>
      <w:r w:rsidRPr="00257E59">
        <w:rPr>
          <w:rFonts w:asciiTheme="minorHAnsi" w:hAnsiTheme="minorHAnsi" w:cstheme="minorHAnsi"/>
        </w:rPr>
        <w:t>ezprostředně po přijetí IFRS se kvalita účetních závěrek zhoršila (neznalost a neporozumění obsahu IFRS, výrazně vyšší požadavky na zveřejnění, menší tlak investorů). S postupujícím časem</w:t>
      </w:r>
      <w:r w:rsidR="004E6D58" w:rsidRPr="00257E59">
        <w:rPr>
          <w:rFonts w:asciiTheme="minorHAnsi" w:hAnsiTheme="minorHAnsi" w:cstheme="minorHAnsi"/>
        </w:rPr>
        <w:t xml:space="preserve"> (rostoucí reportingové podněty firem, zpřísňující se regulatorní dohled)</w:t>
      </w:r>
      <w:r w:rsidRPr="00257E59">
        <w:rPr>
          <w:rFonts w:asciiTheme="minorHAnsi" w:hAnsiTheme="minorHAnsi" w:cstheme="minorHAnsi"/>
        </w:rPr>
        <w:t xml:space="preserve"> se kvalita účetnictví veřejně obchodovaných společností zlepšuje.</w:t>
      </w:r>
      <w:r w:rsidR="00414B30" w:rsidRPr="00257E59">
        <w:rPr>
          <w:rFonts w:asciiTheme="minorHAnsi" w:hAnsiTheme="minorHAnsi" w:cstheme="minorHAnsi"/>
        </w:rPr>
        <w:t xml:space="preserve"> </w:t>
      </w:r>
      <w:r w:rsidR="00252642" w:rsidRPr="00257E59">
        <w:rPr>
          <w:rFonts w:asciiTheme="minorHAnsi" w:hAnsiTheme="minorHAnsi" w:cstheme="minorHAnsi"/>
        </w:rPr>
        <w:t xml:space="preserve"> </w:t>
      </w:r>
    </w:p>
    <w:p w:rsidR="00E509B6" w:rsidRPr="00257E59" w:rsidRDefault="00E509B6" w:rsidP="00E509B6">
      <w:pPr>
        <w:pStyle w:val="Textodstavce"/>
        <w:rPr>
          <w:rFonts w:asciiTheme="minorHAnsi" w:hAnsiTheme="minorHAnsi" w:cstheme="minorHAnsi"/>
          <w:i/>
        </w:rPr>
      </w:pPr>
      <w:r w:rsidRPr="00257E59">
        <w:rPr>
          <w:rFonts w:asciiTheme="minorHAnsi" w:hAnsiTheme="minorHAnsi" w:cstheme="minorHAnsi"/>
          <w:i/>
        </w:rPr>
        <w:t>[Výzkumná otázka „Srovnatelnost účetních závěrek“]</w:t>
      </w:r>
    </w:p>
    <w:p w:rsidR="00E509B6" w:rsidRPr="00257E59" w:rsidRDefault="00E509B6" w:rsidP="00E509B6">
      <w:pPr>
        <w:pStyle w:val="Textodstavce"/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 xml:space="preserve">Předpokládané výsledky: V některých </w:t>
      </w:r>
      <w:r w:rsidR="004E6D58" w:rsidRPr="00257E59">
        <w:rPr>
          <w:rFonts w:asciiTheme="minorHAnsi" w:hAnsiTheme="minorHAnsi" w:cstheme="minorHAnsi"/>
        </w:rPr>
        <w:t xml:space="preserve">účetních </w:t>
      </w:r>
      <w:r w:rsidRPr="00257E59">
        <w:rPr>
          <w:rFonts w:asciiTheme="minorHAnsi" w:hAnsiTheme="minorHAnsi" w:cstheme="minorHAnsi"/>
        </w:rPr>
        <w:t>oblastech poskytují více možností voleb IFRS, v jiných naopak české účetní předpisy. Míra srovnatelnosti bude záviset na odvětví jednotky, business modelu jednotk</w:t>
      </w:r>
      <w:r w:rsidR="004E6D58" w:rsidRPr="00257E59">
        <w:rPr>
          <w:rFonts w:asciiTheme="minorHAnsi" w:hAnsiTheme="minorHAnsi" w:cstheme="minorHAnsi"/>
        </w:rPr>
        <w:t>y</w:t>
      </w:r>
      <w:r w:rsidRPr="00257E59">
        <w:rPr>
          <w:rFonts w:asciiTheme="minorHAnsi" w:hAnsiTheme="minorHAnsi" w:cstheme="minorHAnsi"/>
        </w:rPr>
        <w:t xml:space="preserve"> a případných dalších </w:t>
      </w:r>
      <w:r w:rsidR="004E6D58" w:rsidRPr="00257E59">
        <w:rPr>
          <w:rFonts w:asciiTheme="minorHAnsi" w:hAnsiTheme="minorHAnsi" w:cstheme="minorHAnsi"/>
        </w:rPr>
        <w:t xml:space="preserve">individuálních </w:t>
      </w:r>
      <w:r w:rsidRPr="00257E59">
        <w:rPr>
          <w:rFonts w:asciiTheme="minorHAnsi" w:hAnsiTheme="minorHAnsi" w:cstheme="minorHAnsi"/>
        </w:rPr>
        <w:t xml:space="preserve">faktorech. Současně lze očekávat, že po přijetí IFRS budou jednotky měnit účetní metody mezi obdobími v menší míře z důvodu výrazně omezujících požadavků IFRS v porovnání s českými předpisy.    </w:t>
      </w:r>
    </w:p>
    <w:p w:rsidR="00E509B6" w:rsidRPr="00257E59" w:rsidRDefault="00E509B6" w:rsidP="00E509B6">
      <w:pPr>
        <w:pStyle w:val="Textodstavce"/>
        <w:rPr>
          <w:rFonts w:asciiTheme="minorHAnsi" w:hAnsiTheme="minorHAnsi" w:cstheme="minorHAnsi"/>
          <w:i/>
        </w:rPr>
      </w:pPr>
      <w:r w:rsidRPr="00257E59">
        <w:rPr>
          <w:rFonts w:asciiTheme="minorHAnsi" w:hAnsiTheme="minorHAnsi" w:cstheme="minorHAnsi"/>
          <w:i/>
        </w:rPr>
        <w:t>[Výzkumná otázka „Náklady kapitálu“]</w:t>
      </w:r>
    </w:p>
    <w:p w:rsidR="00E509B6" w:rsidRPr="00257E59" w:rsidRDefault="00E509B6" w:rsidP="00E509B6">
      <w:pPr>
        <w:pStyle w:val="Textodstavce"/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 xml:space="preserve">Předpokládané výsledky: Náklady kapitálu se budou vyvíjet inverzně s kvalitou účetnictví a </w:t>
      </w:r>
      <w:r w:rsidRPr="00257E59">
        <w:rPr>
          <w:rFonts w:asciiTheme="minorHAnsi" w:hAnsiTheme="minorHAnsi" w:cstheme="minorHAnsi"/>
        </w:rPr>
        <w:lastRenderedPageBreak/>
        <w:t xml:space="preserve">mírou funkčnosti regulace kapitálového trhu. </w:t>
      </w:r>
      <w:r w:rsidR="00994FE5" w:rsidRPr="00257E59">
        <w:rPr>
          <w:rFonts w:asciiTheme="minorHAnsi" w:hAnsiTheme="minorHAnsi" w:cstheme="minorHAnsi"/>
        </w:rPr>
        <w:t xml:space="preserve">V čase se předpokládá snižování nákladů kapitálu </w:t>
      </w:r>
      <w:r w:rsidR="004E6D58" w:rsidRPr="00257E59">
        <w:rPr>
          <w:rFonts w:asciiTheme="minorHAnsi" w:hAnsiTheme="minorHAnsi" w:cstheme="minorHAnsi"/>
        </w:rPr>
        <w:t>v </w:t>
      </w:r>
      <w:r w:rsidR="00994FE5" w:rsidRPr="00257E59">
        <w:rPr>
          <w:rFonts w:asciiTheme="minorHAnsi" w:hAnsiTheme="minorHAnsi" w:cstheme="minorHAnsi"/>
        </w:rPr>
        <w:t>souvislosti</w:t>
      </w:r>
      <w:r w:rsidR="004E6D58" w:rsidRPr="00257E59">
        <w:rPr>
          <w:rFonts w:asciiTheme="minorHAnsi" w:hAnsiTheme="minorHAnsi" w:cstheme="minorHAnsi"/>
        </w:rPr>
        <w:t xml:space="preserve"> </w:t>
      </w:r>
      <w:r w:rsidR="00994FE5" w:rsidRPr="00257E59">
        <w:rPr>
          <w:rFonts w:asciiTheme="minorHAnsi" w:hAnsiTheme="minorHAnsi" w:cstheme="minorHAnsi"/>
        </w:rPr>
        <w:t>s</w:t>
      </w:r>
      <w:r w:rsidR="004E6D58" w:rsidRPr="00257E59">
        <w:rPr>
          <w:rFonts w:asciiTheme="minorHAnsi" w:hAnsiTheme="minorHAnsi" w:cstheme="minorHAnsi"/>
        </w:rPr>
        <w:t xml:space="preserve"> postupným </w:t>
      </w:r>
      <w:r w:rsidR="00994FE5" w:rsidRPr="00257E59">
        <w:rPr>
          <w:rFonts w:asciiTheme="minorHAnsi" w:hAnsiTheme="minorHAnsi" w:cstheme="minorHAnsi"/>
        </w:rPr>
        <w:t>zpřísňováním dohledu nad fungováním kapitálového trhu a novými regulatorními požadavky nad emitenty</w:t>
      </w:r>
      <w:r w:rsidR="004E6D58" w:rsidRPr="00257E59">
        <w:rPr>
          <w:rFonts w:asciiTheme="minorHAnsi" w:hAnsiTheme="minorHAnsi" w:cstheme="minorHAnsi"/>
        </w:rPr>
        <w:t>.</w:t>
      </w:r>
      <w:r w:rsidR="00994FE5" w:rsidRPr="00257E59">
        <w:rPr>
          <w:rFonts w:asciiTheme="minorHAnsi" w:hAnsiTheme="minorHAnsi" w:cstheme="minorHAnsi"/>
        </w:rPr>
        <w:t xml:space="preserve"> </w:t>
      </w:r>
      <w:r w:rsidR="004E6D58" w:rsidRPr="00257E59">
        <w:rPr>
          <w:rFonts w:asciiTheme="minorHAnsi" w:hAnsiTheme="minorHAnsi" w:cstheme="minorHAnsi"/>
        </w:rPr>
        <w:t>S</w:t>
      </w:r>
      <w:r w:rsidR="00994FE5" w:rsidRPr="00257E59">
        <w:rPr>
          <w:rFonts w:asciiTheme="minorHAnsi" w:hAnsiTheme="minorHAnsi" w:cstheme="minorHAnsi"/>
        </w:rPr>
        <w:t xml:space="preserve">oučasně </w:t>
      </w:r>
      <w:r w:rsidR="004E6D58" w:rsidRPr="00257E59">
        <w:rPr>
          <w:rFonts w:asciiTheme="minorHAnsi" w:hAnsiTheme="minorHAnsi" w:cstheme="minorHAnsi"/>
        </w:rPr>
        <w:t xml:space="preserve">se předpokládá pozitivní efekt </w:t>
      </w:r>
      <w:r w:rsidR="00994FE5" w:rsidRPr="00257E59">
        <w:rPr>
          <w:rFonts w:asciiTheme="minorHAnsi" w:hAnsiTheme="minorHAnsi" w:cstheme="minorHAnsi"/>
        </w:rPr>
        <w:t xml:space="preserve">v důsledku zvyšujícího se chápání významnosti </w:t>
      </w:r>
      <w:r w:rsidR="004E6D58" w:rsidRPr="00257E59">
        <w:rPr>
          <w:rFonts w:asciiTheme="minorHAnsi" w:hAnsiTheme="minorHAnsi" w:cstheme="minorHAnsi"/>
        </w:rPr>
        <w:t xml:space="preserve">kvalitního účetnictví pro investory na </w:t>
      </w:r>
      <w:r w:rsidR="00994FE5" w:rsidRPr="00257E59">
        <w:rPr>
          <w:rFonts w:asciiTheme="minorHAnsi" w:hAnsiTheme="minorHAnsi" w:cstheme="minorHAnsi"/>
        </w:rPr>
        <w:t>kapitálové</w:t>
      </w:r>
      <w:r w:rsidR="004E6D58" w:rsidRPr="00257E59">
        <w:rPr>
          <w:rFonts w:asciiTheme="minorHAnsi" w:hAnsiTheme="minorHAnsi" w:cstheme="minorHAnsi"/>
        </w:rPr>
        <w:t>m</w:t>
      </w:r>
      <w:r w:rsidR="00994FE5" w:rsidRPr="00257E59">
        <w:rPr>
          <w:rFonts w:asciiTheme="minorHAnsi" w:hAnsiTheme="minorHAnsi" w:cstheme="minorHAnsi"/>
        </w:rPr>
        <w:t xml:space="preserve"> trhu ze strany emitentů.</w:t>
      </w:r>
    </w:p>
    <w:p w:rsidR="00712A7E" w:rsidRPr="00257E59" w:rsidRDefault="00712A7E" w:rsidP="00712A7E">
      <w:pPr>
        <w:pStyle w:val="Textodstavce"/>
        <w:rPr>
          <w:rFonts w:asciiTheme="minorHAnsi" w:hAnsiTheme="minorHAnsi" w:cstheme="minorHAnsi"/>
          <w:b/>
        </w:rPr>
      </w:pPr>
      <w:r w:rsidRPr="00257E59">
        <w:rPr>
          <w:rFonts w:asciiTheme="minorHAnsi" w:hAnsiTheme="minorHAnsi" w:cstheme="minorHAnsi"/>
          <w:b/>
        </w:rPr>
        <w:t>Data:</w:t>
      </w:r>
    </w:p>
    <w:p w:rsidR="0047416D" w:rsidRPr="00257E59" w:rsidRDefault="00D73A85" w:rsidP="00712A7E">
      <w:pPr>
        <w:pStyle w:val="Textodstavce"/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>Pro testování hypotéz budou použita data z účetních závěrek společností obchodovaných na BCPP, a to jak údaje z účetních výkazů, tak i z</w:t>
      </w:r>
      <w:r w:rsidR="004E6D58" w:rsidRPr="00257E59">
        <w:rPr>
          <w:rFonts w:asciiTheme="minorHAnsi" w:hAnsiTheme="minorHAnsi" w:cstheme="minorHAnsi"/>
        </w:rPr>
        <w:t> </w:t>
      </w:r>
      <w:r w:rsidRPr="00257E59">
        <w:rPr>
          <w:rFonts w:asciiTheme="minorHAnsi" w:hAnsiTheme="minorHAnsi" w:cstheme="minorHAnsi"/>
        </w:rPr>
        <w:t>komentář</w:t>
      </w:r>
      <w:r w:rsidR="004E6D58" w:rsidRPr="00257E59">
        <w:rPr>
          <w:rFonts w:asciiTheme="minorHAnsi" w:hAnsiTheme="minorHAnsi" w:cstheme="minorHAnsi"/>
        </w:rPr>
        <w:t>ů k výkazům</w:t>
      </w:r>
      <w:r w:rsidRPr="00257E59">
        <w:rPr>
          <w:rFonts w:asciiTheme="minorHAnsi" w:hAnsiTheme="minorHAnsi" w:cstheme="minorHAnsi"/>
        </w:rPr>
        <w:t>. Data z účetních výkazů budou získána z databáze Thomson Reuters/Amadeus a případně doplněna ručně; data z komentář</w:t>
      </w:r>
      <w:r w:rsidR="004E6D58" w:rsidRPr="00257E59">
        <w:rPr>
          <w:rFonts w:asciiTheme="minorHAnsi" w:hAnsiTheme="minorHAnsi" w:cstheme="minorHAnsi"/>
        </w:rPr>
        <w:t>ů</w:t>
      </w:r>
      <w:r w:rsidRPr="00257E59">
        <w:rPr>
          <w:rFonts w:asciiTheme="minorHAnsi" w:hAnsiTheme="minorHAnsi" w:cstheme="minorHAnsi"/>
        </w:rPr>
        <w:t xml:space="preserve"> (informace o účetních metodách</w:t>
      </w:r>
      <w:r w:rsidR="004E6D58" w:rsidRPr="00257E59">
        <w:rPr>
          <w:rFonts w:asciiTheme="minorHAnsi" w:hAnsiTheme="minorHAnsi" w:cstheme="minorHAnsi"/>
        </w:rPr>
        <w:t>, resp. naplnění požadavků na zveřejnění</w:t>
      </w:r>
      <w:r w:rsidRPr="00257E59">
        <w:rPr>
          <w:rFonts w:asciiTheme="minorHAnsi" w:hAnsiTheme="minorHAnsi" w:cstheme="minorHAnsi"/>
        </w:rPr>
        <w:t xml:space="preserve">) budou sesbírána ručně. </w:t>
      </w:r>
      <w:r w:rsidR="00994FE5" w:rsidRPr="00257E59">
        <w:rPr>
          <w:rFonts w:asciiTheme="minorHAnsi" w:hAnsiTheme="minorHAnsi" w:cstheme="minorHAnsi"/>
        </w:rPr>
        <w:t xml:space="preserve">Data budou zahrnovat období před </w:t>
      </w:r>
      <w:r w:rsidR="00101EF7" w:rsidRPr="00257E59">
        <w:rPr>
          <w:rFonts w:asciiTheme="minorHAnsi" w:hAnsiTheme="minorHAnsi" w:cstheme="minorHAnsi"/>
        </w:rPr>
        <w:t>implementací IFRS (rok 2005) až do současnosti. Pro různé výzkumné otázky bude délka časové řady odlišná</w:t>
      </w:r>
      <w:r w:rsidR="007A6612" w:rsidRPr="00257E59">
        <w:rPr>
          <w:rFonts w:asciiTheme="minorHAnsi" w:hAnsiTheme="minorHAnsi" w:cstheme="minorHAnsi"/>
        </w:rPr>
        <w:t>, aby byla zohledněny veškeré relevantní faktory.</w:t>
      </w:r>
    </w:p>
    <w:p w:rsidR="0047416D" w:rsidRPr="00257E59" w:rsidRDefault="0047416D" w:rsidP="00712A7E">
      <w:pPr>
        <w:pStyle w:val="Textodstavce"/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 xml:space="preserve">Mezi hlavní omezení patří </w:t>
      </w:r>
      <w:r w:rsidR="00B34D26" w:rsidRPr="00257E59">
        <w:rPr>
          <w:rFonts w:asciiTheme="minorHAnsi" w:hAnsiTheme="minorHAnsi" w:cstheme="minorHAnsi"/>
        </w:rPr>
        <w:t>relativně malý počet emitentů na BCPP. Pro případné testování panelových dat v delší časové řadě (</w:t>
      </w:r>
      <w:proofErr w:type="spellStart"/>
      <w:r w:rsidR="00B34D26" w:rsidRPr="00257E59">
        <w:rPr>
          <w:rFonts w:asciiTheme="minorHAnsi" w:hAnsiTheme="minorHAnsi" w:cstheme="minorHAnsi"/>
        </w:rPr>
        <w:t>balanced</w:t>
      </w:r>
      <w:proofErr w:type="spellEnd"/>
      <w:r w:rsidR="00B34D26" w:rsidRPr="00257E59">
        <w:rPr>
          <w:rFonts w:asciiTheme="minorHAnsi" w:hAnsiTheme="minorHAnsi" w:cstheme="minorHAnsi"/>
        </w:rPr>
        <w:t xml:space="preserve"> panel data) bude počet dále omezen. </w:t>
      </w:r>
      <w:r w:rsidR="007A6612" w:rsidRPr="00257E59">
        <w:rPr>
          <w:rFonts w:asciiTheme="minorHAnsi" w:hAnsiTheme="minorHAnsi" w:cstheme="minorHAnsi"/>
        </w:rPr>
        <w:t>Dalším omezením je nekonzistence při ručním sběru a subjektivnost při</w:t>
      </w:r>
      <w:r w:rsidR="00B34D26" w:rsidRPr="00257E59">
        <w:rPr>
          <w:rFonts w:asciiTheme="minorHAnsi" w:hAnsiTheme="minorHAnsi" w:cstheme="minorHAnsi"/>
        </w:rPr>
        <w:t xml:space="preserve"> vyhodnocovan</w:t>
      </w:r>
      <w:r w:rsidR="007A6612" w:rsidRPr="00257E59">
        <w:rPr>
          <w:rFonts w:asciiTheme="minorHAnsi" w:hAnsiTheme="minorHAnsi" w:cstheme="minorHAnsi"/>
        </w:rPr>
        <w:t>í</w:t>
      </w:r>
      <w:r w:rsidR="00B34D26" w:rsidRPr="00257E59">
        <w:rPr>
          <w:rFonts w:asciiTheme="minorHAnsi" w:hAnsiTheme="minorHAnsi" w:cstheme="minorHAnsi"/>
        </w:rPr>
        <w:t xml:space="preserve"> dat</w:t>
      </w:r>
      <w:r w:rsidR="007A6612" w:rsidRPr="00257E59">
        <w:rPr>
          <w:rFonts w:asciiTheme="minorHAnsi" w:hAnsiTheme="minorHAnsi" w:cstheme="minorHAnsi"/>
        </w:rPr>
        <w:t xml:space="preserve"> kvalitativní povahy</w:t>
      </w:r>
      <w:r w:rsidR="00B34D26" w:rsidRPr="00257E59">
        <w:rPr>
          <w:rFonts w:asciiTheme="minorHAnsi" w:hAnsiTheme="minorHAnsi" w:cstheme="minorHAnsi"/>
        </w:rPr>
        <w:t xml:space="preserve">. Proto bude proveden nejprve sběr na pilotním vzorku, data budou vyhodnocena a hodnocení konzultováno se školitelem/členy katedry. Následně budou data sesbírána za celý vzorek podniků s následnou kontrolou. </w:t>
      </w:r>
    </w:p>
    <w:p w:rsidR="00B34D26" w:rsidRPr="00257E59" w:rsidRDefault="00B34D26" w:rsidP="00B34D26">
      <w:pPr>
        <w:pStyle w:val="Textodstavce"/>
        <w:rPr>
          <w:rFonts w:asciiTheme="minorHAnsi" w:hAnsiTheme="minorHAnsi" w:cstheme="minorHAnsi"/>
          <w:b/>
        </w:rPr>
      </w:pPr>
      <w:r w:rsidRPr="00257E59">
        <w:rPr>
          <w:rFonts w:asciiTheme="minorHAnsi" w:hAnsiTheme="minorHAnsi" w:cstheme="minorHAnsi"/>
          <w:b/>
        </w:rPr>
        <w:t>Metody:</w:t>
      </w:r>
    </w:p>
    <w:p w:rsidR="00CC7796" w:rsidRPr="00257E59" w:rsidRDefault="00250BF8" w:rsidP="000540D8">
      <w:pPr>
        <w:pStyle w:val="Textodstavce"/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 xml:space="preserve">Kvalita účetnictví je široký koncept, který není v účetní teorii jednoznačně vymezen. Část </w:t>
      </w:r>
      <w:proofErr w:type="spellStart"/>
      <w:r w:rsidRPr="00257E59">
        <w:rPr>
          <w:rFonts w:asciiTheme="minorHAnsi" w:hAnsiTheme="minorHAnsi" w:cstheme="minorHAnsi"/>
        </w:rPr>
        <w:t>DisP</w:t>
      </w:r>
      <w:proofErr w:type="spellEnd"/>
      <w:r w:rsidRPr="00257E59">
        <w:rPr>
          <w:rFonts w:asciiTheme="minorHAnsi" w:hAnsiTheme="minorHAnsi" w:cstheme="minorHAnsi"/>
        </w:rPr>
        <w:t xml:space="preserve"> se tedy bude </w:t>
      </w:r>
      <w:r w:rsidR="007A6612" w:rsidRPr="00257E59">
        <w:rPr>
          <w:rFonts w:asciiTheme="minorHAnsi" w:hAnsiTheme="minorHAnsi" w:cstheme="minorHAnsi"/>
        </w:rPr>
        <w:t>zabývat</w:t>
      </w:r>
      <w:r w:rsidRPr="00257E59">
        <w:rPr>
          <w:rFonts w:asciiTheme="minorHAnsi" w:hAnsiTheme="minorHAnsi" w:cstheme="minorHAnsi"/>
        </w:rPr>
        <w:t xml:space="preserve"> jednotliv</w:t>
      </w:r>
      <w:r w:rsidR="007A6612" w:rsidRPr="00257E59">
        <w:rPr>
          <w:rFonts w:asciiTheme="minorHAnsi" w:hAnsiTheme="minorHAnsi" w:cstheme="minorHAnsi"/>
        </w:rPr>
        <w:t>ými</w:t>
      </w:r>
      <w:r w:rsidRPr="00257E59">
        <w:rPr>
          <w:rFonts w:asciiTheme="minorHAnsi" w:hAnsiTheme="minorHAnsi" w:cstheme="minorHAnsi"/>
        </w:rPr>
        <w:t xml:space="preserve"> přístupy k vymezení/zjištění kvality účetního výkaznictví. Důraz bude kladen na </w:t>
      </w:r>
      <w:r w:rsidR="003A5200" w:rsidRPr="00257E59">
        <w:rPr>
          <w:rFonts w:asciiTheme="minorHAnsi" w:hAnsiTheme="minorHAnsi" w:cstheme="minorHAnsi"/>
        </w:rPr>
        <w:t>dva</w:t>
      </w:r>
      <w:r w:rsidRPr="00257E59">
        <w:rPr>
          <w:rFonts w:asciiTheme="minorHAnsi" w:hAnsiTheme="minorHAnsi" w:cstheme="minorHAnsi"/>
        </w:rPr>
        <w:t xml:space="preserve"> základní přístupy, které následně budou testovány i empiricky. První</w:t>
      </w:r>
      <w:r w:rsidR="003A5200" w:rsidRPr="00257E59">
        <w:rPr>
          <w:rFonts w:asciiTheme="minorHAnsi" w:hAnsiTheme="minorHAnsi" w:cstheme="minorHAnsi"/>
        </w:rPr>
        <w:t xml:space="preserve"> přístup pracuje se zveřejněnými účetními daty a snaží se odhalit míru řízení zisku (</w:t>
      </w:r>
      <w:proofErr w:type="spellStart"/>
      <w:r w:rsidR="003A5200" w:rsidRPr="00257E59">
        <w:rPr>
          <w:rFonts w:asciiTheme="minorHAnsi" w:hAnsiTheme="minorHAnsi" w:cstheme="minorHAnsi"/>
        </w:rPr>
        <w:t>earnings</w:t>
      </w:r>
      <w:proofErr w:type="spellEnd"/>
      <w:r w:rsidR="003A5200" w:rsidRPr="00257E59">
        <w:rPr>
          <w:rFonts w:asciiTheme="minorHAnsi" w:hAnsiTheme="minorHAnsi" w:cstheme="minorHAnsi"/>
        </w:rPr>
        <w:t xml:space="preserve"> management), rychlost vykazování ztrát (</w:t>
      </w:r>
      <w:proofErr w:type="spellStart"/>
      <w:r w:rsidR="003A5200" w:rsidRPr="00257E59">
        <w:rPr>
          <w:rFonts w:asciiTheme="minorHAnsi" w:hAnsiTheme="minorHAnsi" w:cstheme="minorHAnsi"/>
        </w:rPr>
        <w:t>timely</w:t>
      </w:r>
      <w:proofErr w:type="spellEnd"/>
      <w:r w:rsidR="003A5200" w:rsidRPr="00257E59">
        <w:rPr>
          <w:rFonts w:asciiTheme="minorHAnsi" w:hAnsiTheme="minorHAnsi" w:cstheme="minorHAnsi"/>
        </w:rPr>
        <w:t xml:space="preserve"> </w:t>
      </w:r>
      <w:proofErr w:type="spellStart"/>
      <w:r w:rsidR="003A5200" w:rsidRPr="00257E59">
        <w:rPr>
          <w:rFonts w:asciiTheme="minorHAnsi" w:hAnsiTheme="minorHAnsi" w:cstheme="minorHAnsi"/>
        </w:rPr>
        <w:t>loss</w:t>
      </w:r>
      <w:proofErr w:type="spellEnd"/>
      <w:r w:rsidR="003A5200" w:rsidRPr="00257E59">
        <w:rPr>
          <w:rFonts w:asciiTheme="minorHAnsi" w:hAnsiTheme="minorHAnsi" w:cstheme="minorHAnsi"/>
        </w:rPr>
        <w:t xml:space="preserve"> </w:t>
      </w:r>
      <w:proofErr w:type="spellStart"/>
      <w:r w:rsidR="003A5200" w:rsidRPr="00257E59">
        <w:rPr>
          <w:rFonts w:asciiTheme="minorHAnsi" w:hAnsiTheme="minorHAnsi" w:cstheme="minorHAnsi"/>
        </w:rPr>
        <w:t>recognition</w:t>
      </w:r>
      <w:proofErr w:type="spellEnd"/>
      <w:r w:rsidR="003A5200" w:rsidRPr="00257E59">
        <w:rPr>
          <w:rFonts w:asciiTheme="minorHAnsi" w:hAnsiTheme="minorHAnsi" w:cstheme="minorHAnsi"/>
        </w:rPr>
        <w:t xml:space="preserve">) a relevanci účetních dat pro rozhodování (value relevance). </w:t>
      </w:r>
      <w:r w:rsidR="00CC7796" w:rsidRPr="00257E59">
        <w:rPr>
          <w:rFonts w:asciiTheme="minorHAnsi" w:hAnsiTheme="minorHAnsi" w:cstheme="minorHAnsi"/>
        </w:rPr>
        <w:t>Tento směr</w:t>
      </w:r>
      <w:r w:rsidR="003A5200" w:rsidRPr="00257E59">
        <w:rPr>
          <w:rFonts w:asciiTheme="minorHAnsi" w:hAnsiTheme="minorHAnsi" w:cstheme="minorHAnsi"/>
        </w:rPr>
        <w:t xml:space="preserve"> </w:t>
      </w:r>
      <w:r w:rsidR="00CC7796" w:rsidRPr="00257E59">
        <w:rPr>
          <w:rFonts w:asciiTheme="minorHAnsi" w:hAnsiTheme="minorHAnsi" w:cstheme="minorHAnsi"/>
        </w:rPr>
        <w:t>bude testován</w:t>
      </w:r>
      <w:r w:rsidR="003A5200" w:rsidRPr="00257E59">
        <w:rPr>
          <w:rFonts w:asciiTheme="minorHAnsi" w:hAnsiTheme="minorHAnsi" w:cstheme="minorHAnsi"/>
        </w:rPr>
        <w:t xml:space="preserve"> </w:t>
      </w:r>
      <w:proofErr w:type="spellStart"/>
      <w:r w:rsidR="00897F6B" w:rsidRPr="00257E59">
        <w:rPr>
          <w:rFonts w:asciiTheme="minorHAnsi" w:hAnsiTheme="minorHAnsi" w:cstheme="minorHAnsi"/>
        </w:rPr>
        <w:t>vícefaktorový</w:t>
      </w:r>
      <w:r w:rsidR="00CC7796" w:rsidRPr="00257E59">
        <w:rPr>
          <w:rFonts w:asciiTheme="minorHAnsi" w:hAnsiTheme="minorHAnsi" w:cstheme="minorHAnsi"/>
        </w:rPr>
        <w:t>m</w:t>
      </w:r>
      <w:proofErr w:type="spellEnd"/>
      <w:r w:rsidR="00897F6B" w:rsidRPr="00257E59">
        <w:rPr>
          <w:rFonts w:asciiTheme="minorHAnsi" w:hAnsiTheme="minorHAnsi" w:cstheme="minorHAnsi"/>
        </w:rPr>
        <w:t xml:space="preserve"> regresní</w:t>
      </w:r>
      <w:r w:rsidR="00CC7796" w:rsidRPr="00257E59">
        <w:rPr>
          <w:rFonts w:asciiTheme="minorHAnsi" w:hAnsiTheme="minorHAnsi" w:cstheme="minorHAnsi"/>
        </w:rPr>
        <w:t>m</w:t>
      </w:r>
      <w:r w:rsidR="00897F6B" w:rsidRPr="00257E59">
        <w:rPr>
          <w:rFonts w:asciiTheme="minorHAnsi" w:hAnsiTheme="minorHAnsi" w:cstheme="minorHAnsi"/>
        </w:rPr>
        <w:t xml:space="preserve"> model</w:t>
      </w:r>
      <w:r w:rsidR="00CC7796" w:rsidRPr="00257E59">
        <w:rPr>
          <w:rFonts w:asciiTheme="minorHAnsi" w:hAnsiTheme="minorHAnsi" w:cstheme="minorHAnsi"/>
        </w:rPr>
        <w:t>em</w:t>
      </w:r>
      <w:r w:rsidR="00897F6B" w:rsidRPr="00257E59">
        <w:rPr>
          <w:rFonts w:asciiTheme="minorHAnsi" w:hAnsiTheme="minorHAnsi" w:cstheme="minorHAnsi"/>
        </w:rPr>
        <w:t xml:space="preserve"> </w:t>
      </w:r>
      <w:r w:rsidR="003A5200" w:rsidRPr="00257E59">
        <w:rPr>
          <w:rFonts w:asciiTheme="minorHAnsi" w:hAnsiTheme="minorHAnsi" w:cstheme="minorHAnsi"/>
        </w:rPr>
        <w:t>aplikovan</w:t>
      </w:r>
      <w:r w:rsidR="00897F6B" w:rsidRPr="00257E59">
        <w:rPr>
          <w:rFonts w:asciiTheme="minorHAnsi" w:hAnsiTheme="minorHAnsi" w:cstheme="minorHAnsi"/>
        </w:rPr>
        <w:t>ý</w:t>
      </w:r>
      <w:r w:rsidR="00CC7796" w:rsidRPr="00257E59">
        <w:rPr>
          <w:rFonts w:asciiTheme="minorHAnsi" w:hAnsiTheme="minorHAnsi" w:cstheme="minorHAnsi"/>
        </w:rPr>
        <w:t>m</w:t>
      </w:r>
      <w:r w:rsidR="003A5200" w:rsidRPr="00257E59">
        <w:rPr>
          <w:rFonts w:asciiTheme="minorHAnsi" w:hAnsiTheme="minorHAnsi" w:cstheme="minorHAnsi"/>
        </w:rPr>
        <w:t xml:space="preserve"> např. </w:t>
      </w:r>
      <w:r w:rsidR="003A5200" w:rsidRPr="00257E59">
        <w:rPr>
          <w:rFonts w:asciiTheme="minorHAnsi" w:hAnsiTheme="minorHAnsi" w:cstheme="minorHAnsi"/>
        </w:rPr>
        <w:fldChar w:fldCharType="begin"/>
      </w:r>
      <w:r w:rsidR="00546F93" w:rsidRPr="00257E59">
        <w:rPr>
          <w:rFonts w:asciiTheme="minorHAnsi" w:hAnsiTheme="minorHAnsi" w:cstheme="minorHAnsi"/>
        </w:rPr>
        <w:instrText xml:space="preserve"> ADDIN ZOTERO_ITEM CSL_CITATION {"citationID":"g0xGgrLl","properties":{"formattedCitation":"(Barth, Landsman, &amp; Lang, 2008)","plainCitation":"(Barth, Landsman, &amp; Lang, 2008)","noteIndex":0},"citationItems":[{"id":756,"uris":["http://zotero.org/users/1103647/items/TJX7F8TG"],"uri":["http://zotero.org/users/1103647/items/TJX7F8TG"],"itemData":{"id":756,"type":"article-journal","title":"International Accounting Standards and Accounting Quality","container-title":"Journal of Accounting Research","page":"467-498","volume":"46","issue":"3","DOI":"10.1111/j.1475-679X.2008.00287.x","ISSN":"00218456","author":[{"family":"Barth","given":"Mary E."},{"family":"Landsman","given":"Wayne R."},{"family":"Lang","given":"Mark H."}],"issued":{"date-parts":[["2008"]]}}}],"schema":"https://github.com/citation-style-language/schema/raw/master/csl-citation.json"} </w:instrText>
      </w:r>
      <w:r w:rsidR="003A5200" w:rsidRPr="00257E59">
        <w:rPr>
          <w:rFonts w:asciiTheme="minorHAnsi" w:hAnsiTheme="minorHAnsi" w:cstheme="minorHAnsi"/>
        </w:rPr>
        <w:fldChar w:fldCharType="separate"/>
      </w:r>
      <w:r w:rsidR="00546F93" w:rsidRPr="00257E59">
        <w:rPr>
          <w:rFonts w:asciiTheme="minorHAnsi" w:hAnsiTheme="minorHAnsi" w:cstheme="minorHAnsi"/>
        </w:rPr>
        <w:t>(Barth, Landsman, &amp; Lang, 2008)</w:t>
      </w:r>
      <w:r w:rsidR="003A5200" w:rsidRPr="00257E59">
        <w:rPr>
          <w:rFonts w:asciiTheme="minorHAnsi" w:hAnsiTheme="minorHAnsi" w:cstheme="minorHAnsi"/>
        </w:rPr>
        <w:fldChar w:fldCharType="end"/>
      </w:r>
      <w:r w:rsidR="003A5200" w:rsidRPr="00257E59">
        <w:rPr>
          <w:rFonts w:asciiTheme="minorHAnsi" w:hAnsiTheme="minorHAnsi" w:cstheme="minorHAnsi"/>
        </w:rPr>
        <w:t xml:space="preserve">, </w:t>
      </w:r>
      <w:r w:rsidR="003A5200" w:rsidRPr="00257E59">
        <w:rPr>
          <w:rFonts w:asciiTheme="minorHAnsi" w:hAnsiTheme="minorHAnsi" w:cstheme="minorHAnsi"/>
        </w:rPr>
        <w:fldChar w:fldCharType="begin"/>
      </w:r>
      <w:r w:rsidR="00546F93" w:rsidRPr="00257E59">
        <w:rPr>
          <w:rFonts w:asciiTheme="minorHAnsi" w:hAnsiTheme="minorHAnsi" w:cstheme="minorHAnsi"/>
        </w:rPr>
        <w:instrText xml:space="preserve"> ADDIN ZOTERO_ITEM CSL_CITATION {"citationID":"lmn5eTQb","properties":{"formattedCitation":"(Jeanjean &amp; Stolowy, 2008)","plainCitation":"(Jeanjean &amp; Stolowy, 2008)","noteIndex":0},"citationItems":[{"id":493,"uris":["http://zotero.org/users/1103647/items/IGQAPAM6"],"uri":["http://zotero.org/users/1103647/items/IGQAPAM6"],"itemData":{"id":493,"type":"article-journal","title":"Do Accounting Standards Matter? An Exploratory Analysis of Earnings Management before and after IFRS Adoption","container-title":"Journal of Accounting and Public Policy","page":"480-494","volume":"27","issue":"6","ISSN":"02784254","author":[{"family":"Jeanjean","given":"Thomas"},{"family":"Stolowy","given":"Hervé"}],"issued":{"date-parts":[["2008"]]}}}],"schema":"https://github.com/citation-style-language/schema/raw/master/csl-citation.json"} </w:instrText>
      </w:r>
      <w:r w:rsidR="003A5200" w:rsidRPr="00257E59">
        <w:rPr>
          <w:rFonts w:asciiTheme="minorHAnsi" w:hAnsiTheme="minorHAnsi" w:cstheme="minorHAnsi"/>
        </w:rPr>
        <w:fldChar w:fldCharType="separate"/>
      </w:r>
      <w:r w:rsidR="00546F93" w:rsidRPr="00257E59">
        <w:rPr>
          <w:rFonts w:asciiTheme="minorHAnsi" w:hAnsiTheme="minorHAnsi" w:cstheme="minorHAnsi"/>
        </w:rPr>
        <w:t>(Jeanjean &amp; Stolowy, 2008)</w:t>
      </w:r>
      <w:r w:rsidR="003A5200" w:rsidRPr="00257E59">
        <w:rPr>
          <w:rFonts w:asciiTheme="minorHAnsi" w:hAnsiTheme="minorHAnsi" w:cstheme="minorHAnsi"/>
        </w:rPr>
        <w:fldChar w:fldCharType="end"/>
      </w:r>
      <w:r w:rsidR="003A5200" w:rsidRPr="00257E59">
        <w:rPr>
          <w:rFonts w:asciiTheme="minorHAnsi" w:hAnsiTheme="minorHAnsi" w:cstheme="minorHAnsi"/>
        </w:rPr>
        <w:t xml:space="preserve">, a to i se zohledněním změn v regulatorním prostředí </w:t>
      </w:r>
      <w:r w:rsidR="003A5200" w:rsidRPr="00257E59">
        <w:rPr>
          <w:rFonts w:asciiTheme="minorHAnsi" w:hAnsiTheme="minorHAnsi" w:cstheme="minorHAnsi"/>
        </w:rPr>
        <w:fldChar w:fldCharType="begin"/>
      </w:r>
      <w:r w:rsidR="00546F93" w:rsidRPr="00257E59">
        <w:rPr>
          <w:rFonts w:asciiTheme="minorHAnsi" w:hAnsiTheme="minorHAnsi" w:cstheme="minorHAnsi"/>
        </w:rPr>
        <w:instrText xml:space="preserve"> ADDIN ZOTERO_ITEM CSL_CITATION {"citationID":"XVGjGMSi","properties":{"formattedCitation":"(Houqe et al., 2012)","plainCitation":"(Houqe et al., 2012)","noteIndex":0},"citationItems":[{"id":782,"uris":["http://zotero.org/users/1103647/items/UPC96QV7"],"uri":["http://zotero.org/users/1103647/items/UPC96QV7"],"itemData":{"id":782,"type":"article-journal","title":"The Effect of IFRS Adoption and Investor Protection on Earnings Quality around the World","container-title":"The International Journal of Accounting","page":"333-355","volume":"47","issue":"3","ISSN":"00207063","author":[{"family":"Houqe","given":"Muhammad Nurul"},{"family":"Zijl","given":"Tony","non-dropping-particle":"van"},{"family":"Dunstan","given":"Keitha"},{"family":"Karim","given":"A.K.M. Waresul"}],"issued":{"date-parts":[["2012"]]}}}],"schema":"https://github.com/citation-style-language/schema/raw/master/csl-citation.json"} </w:instrText>
      </w:r>
      <w:r w:rsidR="003A5200" w:rsidRPr="00257E59">
        <w:rPr>
          <w:rFonts w:asciiTheme="minorHAnsi" w:hAnsiTheme="minorHAnsi" w:cstheme="minorHAnsi"/>
        </w:rPr>
        <w:fldChar w:fldCharType="separate"/>
      </w:r>
      <w:r w:rsidR="00546F93" w:rsidRPr="00257E59">
        <w:rPr>
          <w:rFonts w:asciiTheme="minorHAnsi" w:hAnsiTheme="minorHAnsi" w:cstheme="minorHAnsi"/>
        </w:rPr>
        <w:t>(Houqe et al., 2012)</w:t>
      </w:r>
      <w:r w:rsidR="003A5200" w:rsidRPr="00257E59">
        <w:rPr>
          <w:rFonts w:asciiTheme="minorHAnsi" w:hAnsiTheme="minorHAnsi" w:cstheme="minorHAnsi"/>
        </w:rPr>
        <w:fldChar w:fldCharType="end"/>
      </w:r>
      <w:r w:rsidR="003A5200" w:rsidRPr="00257E59">
        <w:rPr>
          <w:rFonts w:asciiTheme="minorHAnsi" w:hAnsiTheme="minorHAnsi" w:cstheme="minorHAnsi"/>
        </w:rPr>
        <w:t xml:space="preserve">. </w:t>
      </w:r>
    </w:p>
    <w:p w:rsidR="00897F6B" w:rsidRPr="00257E59" w:rsidRDefault="003A5200" w:rsidP="000540D8">
      <w:pPr>
        <w:pStyle w:val="Textodstavce"/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>Druhý přístup se orientuje na kvalitu zveřejněných informací v komentáři (</w:t>
      </w:r>
      <w:proofErr w:type="spellStart"/>
      <w:r w:rsidRPr="00257E59">
        <w:rPr>
          <w:rFonts w:asciiTheme="minorHAnsi" w:hAnsiTheme="minorHAnsi" w:cstheme="minorHAnsi"/>
        </w:rPr>
        <w:t>disclosure</w:t>
      </w:r>
      <w:proofErr w:type="spellEnd"/>
      <w:r w:rsidRPr="00257E59">
        <w:rPr>
          <w:rFonts w:asciiTheme="minorHAnsi" w:hAnsiTheme="minorHAnsi" w:cstheme="minorHAnsi"/>
        </w:rPr>
        <w:t xml:space="preserve"> </w:t>
      </w:r>
      <w:proofErr w:type="spellStart"/>
      <w:r w:rsidRPr="00257E59">
        <w:rPr>
          <w:rFonts w:asciiTheme="minorHAnsi" w:hAnsiTheme="minorHAnsi" w:cstheme="minorHAnsi"/>
        </w:rPr>
        <w:t>quality</w:t>
      </w:r>
      <w:proofErr w:type="spellEnd"/>
      <w:r w:rsidRPr="00257E59">
        <w:rPr>
          <w:rFonts w:asciiTheme="minorHAnsi" w:hAnsiTheme="minorHAnsi" w:cstheme="minorHAnsi"/>
        </w:rPr>
        <w:t xml:space="preserve">). Pro účely tohoto testu budou identifikovány klíčové standardy a bude ověřena míra naplnění </w:t>
      </w:r>
      <w:r w:rsidRPr="00257E59">
        <w:rPr>
          <w:rFonts w:asciiTheme="minorHAnsi" w:hAnsiTheme="minorHAnsi" w:cstheme="minorHAnsi"/>
        </w:rPr>
        <w:lastRenderedPageBreak/>
        <w:t xml:space="preserve">požadavků na zveřejnění informací na základě přístupu </w:t>
      </w:r>
      <w:r w:rsidR="00897F6B" w:rsidRPr="00257E59">
        <w:rPr>
          <w:rFonts w:asciiTheme="minorHAnsi" w:hAnsiTheme="minorHAnsi" w:cstheme="minorHAnsi"/>
        </w:rPr>
        <w:fldChar w:fldCharType="begin"/>
      </w:r>
      <w:r w:rsidR="00546F93" w:rsidRPr="00257E59">
        <w:rPr>
          <w:rFonts w:asciiTheme="minorHAnsi" w:hAnsiTheme="minorHAnsi" w:cstheme="minorHAnsi"/>
        </w:rPr>
        <w:instrText xml:space="preserve"> ADDIN ZOTERO_ITEM CSL_CITATION {"citationID":"75PanDHC","properties":{"formattedCitation":"(Glaum et al., 2013)","plainCitation":"(Glaum et al., 2013)","noteIndex":0},"citationItems":[{"id":481,"uris":["http://zotero.org/users/1103647/items/I55VEKM5"],"uri":["http://zotero.org/users/1103647/items/I55VEKM5"],"itemData":{"id":481,"type":"article-journal","title":"Compliance with IFRS 3- and IAS 36-required Disclosures across 17 European Countries: Company- and Country-level Determinants","container-title":"Accounting and Business Research","page":"163-204","volume":"43","issue":"3","ISSN":"00014788","author":[{"family":"Glaum","given":"Martin"},{"family":"Schmidt","given":"Peter"},{"family":"Street","given":"Donna L."},{"family":"Vogel","given":"Silvia"}],"issued":{"date-parts":[["2013"]]}}}],"schema":"https://github.com/citation-style-language/schema/raw/master/csl-citation.json"} </w:instrText>
      </w:r>
      <w:r w:rsidR="00897F6B" w:rsidRPr="00257E59">
        <w:rPr>
          <w:rFonts w:asciiTheme="minorHAnsi" w:hAnsiTheme="minorHAnsi" w:cstheme="minorHAnsi"/>
        </w:rPr>
        <w:fldChar w:fldCharType="separate"/>
      </w:r>
      <w:r w:rsidR="00546F93" w:rsidRPr="00257E59">
        <w:rPr>
          <w:rFonts w:asciiTheme="minorHAnsi" w:hAnsiTheme="minorHAnsi" w:cstheme="minorHAnsi"/>
        </w:rPr>
        <w:t>(Glaum et al., 2013)</w:t>
      </w:r>
      <w:r w:rsidR="00897F6B" w:rsidRPr="00257E59">
        <w:rPr>
          <w:rFonts w:asciiTheme="minorHAnsi" w:hAnsiTheme="minorHAnsi" w:cstheme="minorHAnsi"/>
        </w:rPr>
        <w:fldChar w:fldCharType="end"/>
      </w:r>
      <w:r w:rsidR="007A6612" w:rsidRPr="00257E59">
        <w:rPr>
          <w:rFonts w:asciiTheme="minorHAnsi" w:hAnsiTheme="minorHAnsi" w:cstheme="minorHAnsi"/>
        </w:rPr>
        <w:t xml:space="preserve"> modifikovaného pro český kapitálový trh</w:t>
      </w:r>
      <w:r w:rsidR="00897F6B" w:rsidRPr="00257E59">
        <w:rPr>
          <w:rFonts w:asciiTheme="minorHAnsi" w:hAnsiTheme="minorHAnsi" w:cstheme="minorHAnsi"/>
        </w:rPr>
        <w:t>.</w:t>
      </w:r>
      <w:r w:rsidR="00CC7796" w:rsidRPr="00257E59">
        <w:rPr>
          <w:rFonts w:asciiTheme="minorHAnsi" w:hAnsiTheme="minorHAnsi" w:cstheme="minorHAnsi"/>
        </w:rPr>
        <w:t xml:space="preserve"> </w:t>
      </w:r>
      <w:r w:rsidR="00897F6B" w:rsidRPr="00257E59">
        <w:rPr>
          <w:rFonts w:asciiTheme="minorHAnsi" w:hAnsiTheme="minorHAnsi" w:cstheme="minorHAnsi"/>
        </w:rPr>
        <w:t>Pro posouzení změn ve srovnatelnosti účetních závěrek z pohledu volby účetních metod budou aplikována kombinace kvantitativních a kvalitativní</w:t>
      </w:r>
      <w:r w:rsidR="007A6612" w:rsidRPr="00257E59">
        <w:rPr>
          <w:rFonts w:asciiTheme="minorHAnsi" w:hAnsiTheme="minorHAnsi" w:cstheme="minorHAnsi"/>
        </w:rPr>
        <w:t>ch</w:t>
      </w:r>
      <w:r w:rsidR="00897F6B" w:rsidRPr="00257E59">
        <w:rPr>
          <w:rFonts w:asciiTheme="minorHAnsi" w:hAnsiTheme="minorHAnsi" w:cstheme="minorHAnsi"/>
        </w:rPr>
        <w:t xml:space="preserve"> metod, </w:t>
      </w:r>
      <w:r w:rsidR="007A6612" w:rsidRPr="00257E59">
        <w:rPr>
          <w:rFonts w:asciiTheme="minorHAnsi" w:hAnsiTheme="minorHAnsi" w:cstheme="minorHAnsi"/>
        </w:rPr>
        <w:t>(</w:t>
      </w:r>
      <w:r w:rsidR="00897F6B" w:rsidRPr="00257E59">
        <w:rPr>
          <w:rFonts w:asciiTheme="minorHAnsi" w:hAnsiTheme="minorHAnsi" w:cstheme="minorHAnsi"/>
        </w:rPr>
        <w:t>korelační analýza, analýza rozptylu</w:t>
      </w:r>
      <w:r w:rsidR="007A6612" w:rsidRPr="00257E59">
        <w:rPr>
          <w:rFonts w:asciiTheme="minorHAnsi" w:hAnsiTheme="minorHAnsi" w:cstheme="minorHAnsi"/>
        </w:rPr>
        <w:t xml:space="preserve">, </w:t>
      </w:r>
      <w:r w:rsidR="00897F6B" w:rsidRPr="00257E59">
        <w:rPr>
          <w:rFonts w:asciiTheme="minorHAnsi" w:hAnsiTheme="minorHAnsi" w:cstheme="minorHAnsi"/>
        </w:rPr>
        <w:t>shluková analýza pro identifikaci obdobných skupin účetních jednotek</w:t>
      </w:r>
      <w:r w:rsidR="007A6612" w:rsidRPr="00257E59">
        <w:rPr>
          <w:rFonts w:asciiTheme="minorHAnsi" w:hAnsiTheme="minorHAnsi" w:cstheme="minorHAnsi"/>
        </w:rPr>
        <w:t>)</w:t>
      </w:r>
      <w:r w:rsidR="00897F6B" w:rsidRPr="00257E59">
        <w:rPr>
          <w:rFonts w:asciiTheme="minorHAnsi" w:hAnsiTheme="minorHAnsi" w:cstheme="minorHAnsi"/>
        </w:rPr>
        <w:t>.</w:t>
      </w:r>
    </w:p>
    <w:p w:rsidR="00994FE5" w:rsidRPr="00257E59" w:rsidRDefault="007F0294" w:rsidP="000540D8">
      <w:pPr>
        <w:pStyle w:val="Textodstavce"/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 xml:space="preserve">Identifikace dopadů přijetí IFRS na náklady kapitálu emitentů bude provedena regresním modelem navrhnutým </w:t>
      </w:r>
      <w:r w:rsidRPr="00257E59">
        <w:rPr>
          <w:rFonts w:asciiTheme="minorHAnsi" w:hAnsiTheme="minorHAnsi" w:cstheme="minorHAnsi"/>
        </w:rPr>
        <w:fldChar w:fldCharType="begin"/>
      </w:r>
      <w:r w:rsidR="00546F93" w:rsidRPr="00257E59">
        <w:rPr>
          <w:rFonts w:asciiTheme="minorHAnsi" w:hAnsiTheme="minorHAnsi" w:cstheme="minorHAnsi"/>
        </w:rPr>
        <w:instrText xml:space="preserve"> ADDIN ZOTERO_ITEM CSL_CITATION {"citationID":"1OLnb7dT","properties":{"formattedCitation":"(Daske et al., 2008)","plainCitation":"(Daske et al., 2008)","noteIndex":0},"citationItems":[{"id":409,"uris":["http://zotero.org/users/1103647/items/F9N7RWJZ"],"uri":["http://zotero.org/users/1103647/items/F9N7RWJZ"],"itemData":{"id":409,"type":"article-journal","title":"Mandatory IFRS Reporting around the World: Early Evidence on the Economic Consequences","container-title":"Journal of Accounting Research","page":"1085-1142","volume":"46","issue":"5","DOI":"10.1111/j.1475-679X.2008.00306.x","ISSN":"00218456","author":[{"family":"Daske","given":"Holger"},{"family":"Hail","given":"Luzi"},{"family":"Leuz","given":"Christian"},{"family":"Verdi","given":"Rodrigo"}],"issued":{"date-parts":[["2008"]]}}}],"schema":"https://github.com/citation-style-language/schema/raw/master/csl-citation.json"} </w:instrText>
      </w:r>
      <w:r w:rsidRPr="00257E59">
        <w:rPr>
          <w:rFonts w:asciiTheme="minorHAnsi" w:hAnsiTheme="minorHAnsi" w:cstheme="minorHAnsi"/>
        </w:rPr>
        <w:fldChar w:fldCharType="separate"/>
      </w:r>
      <w:r w:rsidR="00546F93" w:rsidRPr="00257E59">
        <w:rPr>
          <w:rFonts w:asciiTheme="minorHAnsi" w:hAnsiTheme="minorHAnsi" w:cstheme="minorHAnsi"/>
        </w:rPr>
        <w:t>(Daske et al., 2008)</w:t>
      </w:r>
      <w:r w:rsidRPr="00257E59">
        <w:rPr>
          <w:rFonts w:asciiTheme="minorHAnsi" w:hAnsiTheme="minorHAnsi" w:cstheme="minorHAnsi"/>
        </w:rPr>
        <w:fldChar w:fldCharType="end"/>
      </w:r>
      <w:r w:rsidRPr="00257E59">
        <w:rPr>
          <w:rFonts w:asciiTheme="minorHAnsi" w:hAnsiTheme="minorHAnsi" w:cstheme="minorHAnsi"/>
        </w:rPr>
        <w:t>, který bude upraven, aby zohlednil specifika českého kapitálového trhu. Obecně lze náklady kapitálu stanovovat ex ante</w:t>
      </w:r>
      <w:r w:rsidR="00086C02" w:rsidRPr="00257E59">
        <w:rPr>
          <w:rFonts w:asciiTheme="minorHAnsi" w:hAnsiTheme="minorHAnsi" w:cstheme="minorHAnsi"/>
        </w:rPr>
        <w:t xml:space="preserve"> v rámci modelu reziduálního důchodu</w:t>
      </w:r>
      <w:r w:rsidRPr="00257E59">
        <w:rPr>
          <w:rFonts w:asciiTheme="minorHAnsi" w:hAnsiTheme="minorHAnsi" w:cstheme="minorHAnsi"/>
        </w:rPr>
        <w:t xml:space="preserve"> </w:t>
      </w:r>
      <w:r w:rsidR="00086C02" w:rsidRPr="00257E59">
        <w:rPr>
          <w:rFonts w:asciiTheme="minorHAnsi" w:hAnsiTheme="minorHAnsi" w:cstheme="minorHAnsi"/>
        </w:rPr>
        <w:t>nebo modelu nadnormálních zisků, anebo ex post. Vzhledem ke skutečnosti, že</w:t>
      </w:r>
      <w:r w:rsidR="00CC7796" w:rsidRPr="00257E59">
        <w:rPr>
          <w:rFonts w:asciiTheme="minorHAnsi" w:hAnsiTheme="minorHAnsi" w:cstheme="minorHAnsi"/>
        </w:rPr>
        <w:t xml:space="preserve"> ex-ante modely vyžadují předpovědi analytiků ohledně budoucích cen akcií a ziskovosti a</w:t>
      </w:r>
      <w:r w:rsidR="00086C02" w:rsidRPr="00257E59">
        <w:rPr>
          <w:rFonts w:asciiTheme="minorHAnsi" w:hAnsiTheme="minorHAnsi" w:cstheme="minorHAnsi"/>
        </w:rPr>
        <w:t xml:space="preserve"> </w:t>
      </w:r>
      <w:r w:rsidR="007A6612" w:rsidRPr="00257E59">
        <w:rPr>
          <w:rFonts w:asciiTheme="minorHAnsi" w:hAnsiTheme="minorHAnsi" w:cstheme="minorHAnsi"/>
        </w:rPr>
        <w:t>charakteristiky českých emitentů</w:t>
      </w:r>
      <w:r w:rsidR="00086C02" w:rsidRPr="00257E59">
        <w:rPr>
          <w:rFonts w:asciiTheme="minorHAnsi" w:hAnsiTheme="minorHAnsi" w:cstheme="minorHAnsi"/>
        </w:rPr>
        <w:t xml:space="preserve"> nejsou dostatečně pokryty potřebnými předpověďmi analytiků</w:t>
      </w:r>
      <w:r w:rsidR="00CC7796" w:rsidRPr="00257E59">
        <w:rPr>
          <w:rFonts w:asciiTheme="minorHAnsi" w:hAnsiTheme="minorHAnsi" w:cstheme="minorHAnsi"/>
        </w:rPr>
        <w:t>, resp.</w:t>
      </w:r>
      <w:r w:rsidR="00086C02" w:rsidRPr="00257E59">
        <w:rPr>
          <w:rFonts w:asciiTheme="minorHAnsi" w:hAnsiTheme="minorHAnsi" w:cstheme="minorHAnsi"/>
        </w:rPr>
        <w:t xml:space="preserve"> u významné části podniků jsou na </w:t>
      </w:r>
      <w:r w:rsidR="007A6612" w:rsidRPr="00257E59">
        <w:rPr>
          <w:rFonts w:asciiTheme="minorHAnsi" w:hAnsiTheme="minorHAnsi" w:cstheme="minorHAnsi"/>
        </w:rPr>
        <w:t>BCPP</w:t>
      </w:r>
      <w:r w:rsidR="00086C02" w:rsidRPr="00257E59">
        <w:rPr>
          <w:rFonts w:asciiTheme="minorHAnsi" w:hAnsiTheme="minorHAnsi" w:cstheme="minorHAnsi"/>
        </w:rPr>
        <w:t xml:space="preserve"> obchodovány </w:t>
      </w:r>
      <w:r w:rsidR="007A6612" w:rsidRPr="00257E59">
        <w:rPr>
          <w:rFonts w:asciiTheme="minorHAnsi" w:hAnsiTheme="minorHAnsi" w:cstheme="minorHAnsi"/>
        </w:rPr>
        <w:t xml:space="preserve">pouze </w:t>
      </w:r>
      <w:r w:rsidR="00086C02" w:rsidRPr="00257E59">
        <w:rPr>
          <w:rFonts w:asciiTheme="minorHAnsi" w:hAnsiTheme="minorHAnsi" w:cstheme="minorHAnsi"/>
        </w:rPr>
        <w:t>jejich dluhopisy a nikoliv akcie, bude aplikován ex post přístup. Toto též představuje hlavní metodologické omezení výsledků výzkumu.</w:t>
      </w:r>
    </w:p>
    <w:p w:rsidR="00994FE5" w:rsidRPr="00257E59" w:rsidRDefault="00994FE5" w:rsidP="000540D8">
      <w:pPr>
        <w:pStyle w:val="Textodstavce"/>
        <w:rPr>
          <w:rFonts w:asciiTheme="minorHAnsi" w:hAnsiTheme="minorHAnsi" w:cstheme="minorHAnsi"/>
          <w:b/>
        </w:rPr>
      </w:pPr>
      <w:r w:rsidRPr="00257E59">
        <w:rPr>
          <w:rFonts w:asciiTheme="minorHAnsi" w:hAnsiTheme="minorHAnsi" w:cstheme="minorHAnsi"/>
          <w:b/>
        </w:rPr>
        <w:t>Přínosy a praktické dopady práce:</w:t>
      </w:r>
    </w:p>
    <w:p w:rsidR="00101EF7" w:rsidRPr="00257E59" w:rsidRDefault="00994FE5" w:rsidP="000540D8">
      <w:pPr>
        <w:pStyle w:val="Textodstavce"/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>Z vědeckého hlediska bude hlavním přínosem práce empirické zdokumentování dopadů přijetí IFRS s ohledem na vybrané charakteristiky účetního výkaznictví emitentů (kvalita a srovnatelnost účetních závěrek) i na ekonomické fenomény spojené s účetnictvím (náklady kapitálu)</w:t>
      </w:r>
      <w:r w:rsidR="00A543E7" w:rsidRPr="00257E59">
        <w:rPr>
          <w:rFonts w:asciiTheme="minorHAnsi" w:hAnsiTheme="minorHAnsi" w:cstheme="minorHAnsi"/>
        </w:rPr>
        <w:t xml:space="preserve"> ve vyspělé ekonomice, ve které ještě nedošlo k úplně transformaci institucionálního prostředí</w:t>
      </w:r>
      <w:r w:rsidRPr="00257E59">
        <w:rPr>
          <w:rFonts w:asciiTheme="minorHAnsi" w:hAnsiTheme="minorHAnsi" w:cstheme="minorHAnsi"/>
        </w:rPr>
        <w:t xml:space="preserve">. Výsledky </w:t>
      </w:r>
      <w:r w:rsidR="00A543E7" w:rsidRPr="00257E59">
        <w:rPr>
          <w:rFonts w:asciiTheme="minorHAnsi" w:hAnsiTheme="minorHAnsi" w:cstheme="minorHAnsi"/>
        </w:rPr>
        <w:t>proto</w:t>
      </w:r>
      <w:r w:rsidRPr="00257E59">
        <w:rPr>
          <w:rFonts w:asciiTheme="minorHAnsi" w:hAnsiTheme="minorHAnsi" w:cstheme="minorHAnsi"/>
        </w:rPr>
        <w:t xml:space="preserve"> zohlední specifika různých fází transformačního procesu</w:t>
      </w:r>
      <w:r w:rsidR="00101EF7" w:rsidRPr="00257E59">
        <w:rPr>
          <w:rFonts w:asciiTheme="minorHAnsi" w:hAnsiTheme="minorHAnsi" w:cstheme="minorHAnsi"/>
        </w:rPr>
        <w:t xml:space="preserve"> české ekonomiky obecně a kapitálového trhu konkrétně. </w:t>
      </w:r>
    </w:p>
    <w:p w:rsidR="00897F6B" w:rsidRPr="00257E59" w:rsidRDefault="00101EF7" w:rsidP="000540D8">
      <w:pPr>
        <w:pStyle w:val="Textodstavce"/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 xml:space="preserve">Závěry práce mohou být využity k identifikaci faktorů, které pozitivně nebo negativně ovlivňují přípravu kvalitních účetních závěrek společností a mohou tak napomoci uživatelům účetních závěrek získat výchozí představu o relevanci předložené účetní závěrky. Současně s tím mohou být uvedená zjištění podkladem pro regulatorní orgány k úpravě dohledových opatření.  </w:t>
      </w:r>
      <w:r w:rsidR="00994FE5" w:rsidRPr="00257E59">
        <w:rPr>
          <w:rFonts w:asciiTheme="minorHAnsi" w:hAnsiTheme="minorHAnsi" w:cstheme="minorHAnsi"/>
        </w:rPr>
        <w:t xml:space="preserve">  </w:t>
      </w:r>
      <w:r w:rsidR="00086C02" w:rsidRPr="00257E59">
        <w:rPr>
          <w:rFonts w:asciiTheme="minorHAnsi" w:hAnsiTheme="minorHAnsi" w:cstheme="minorHAnsi"/>
        </w:rPr>
        <w:t xml:space="preserve">      </w:t>
      </w:r>
      <w:r w:rsidR="007F0294" w:rsidRPr="00257E59">
        <w:rPr>
          <w:rFonts w:asciiTheme="minorHAnsi" w:hAnsiTheme="minorHAnsi" w:cstheme="minorHAnsi"/>
        </w:rPr>
        <w:t xml:space="preserve"> </w:t>
      </w:r>
    </w:p>
    <w:p w:rsidR="0024437D" w:rsidRPr="00257E59" w:rsidRDefault="0024437D" w:rsidP="007B6A60">
      <w:pPr>
        <w:pStyle w:val="Textodstavce"/>
        <w:jc w:val="left"/>
        <w:rPr>
          <w:rFonts w:asciiTheme="minorHAnsi" w:hAnsiTheme="minorHAnsi" w:cstheme="minorHAnsi"/>
          <w:b/>
        </w:rPr>
      </w:pPr>
    </w:p>
    <w:p w:rsidR="0024437D" w:rsidRPr="00257E59" w:rsidRDefault="007B6A60" w:rsidP="007B6A60">
      <w:pPr>
        <w:pStyle w:val="Textodstavce"/>
        <w:jc w:val="left"/>
        <w:rPr>
          <w:rFonts w:asciiTheme="minorHAnsi" w:hAnsiTheme="minorHAnsi" w:cstheme="minorHAnsi"/>
          <w:b/>
        </w:rPr>
      </w:pPr>
      <w:r w:rsidRPr="00257E59">
        <w:rPr>
          <w:rFonts w:asciiTheme="minorHAnsi" w:hAnsiTheme="minorHAnsi" w:cstheme="minorHAnsi"/>
          <w:b/>
        </w:rPr>
        <w:t>[3] Osnova dizertační práce</w:t>
      </w:r>
    </w:p>
    <w:p w:rsidR="007B6A60" w:rsidRPr="00257E59" w:rsidRDefault="0024437D" w:rsidP="007B6A60">
      <w:pPr>
        <w:pStyle w:val="Textodstavce"/>
        <w:jc w:val="left"/>
        <w:rPr>
          <w:rFonts w:asciiTheme="minorHAnsi" w:hAnsiTheme="minorHAnsi" w:cstheme="minorHAnsi"/>
          <w:i/>
        </w:rPr>
      </w:pPr>
      <w:r w:rsidRPr="00257E59">
        <w:rPr>
          <w:rFonts w:asciiTheme="minorHAnsi" w:hAnsiTheme="minorHAnsi" w:cstheme="minorHAnsi"/>
          <w:i/>
        </w:rPr>
        <w:t xml:space="preserve">Dizertační práce </w:t>
      </w:r>
      <w:r w:rsidR="00EE08F0" w:rsidRPr="00257E59">
        <w:rPr>
          <w:rFonts w:asciiTheme="minorHAnsi" w:hAnsiTheme="minorHAnsi" w:cstheme="minorHAnsi"/>
          <w:i/>
        </w:rPr>
        <w:t>monografi</w:t>
      </w:r>
      <w:r w:rsidRPr="00257E59">
        <w:rPr>
          <w:rFonts w:asciiTheme="minorHAnsi" w:hAnsiTheme="minorHAnsi" w:cstheme="minorHAnsi"/>
          <w:i/>
        </w:rPr>
        <w:t>ckého charakteru</w:t>
      </w:r>
    </w:p>
    <w:p w:rsidR="003A5200" w:rsidRPr="00257E59" w:rsidRDefault="007B6A60" w:rsidP="000540D8">
      <w:pPr>
        <w:pStyle w:val="Textodstavce"/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>Úvod</w:t>
      </w:r>
    </w:p>
    <w:p w:rsidR="007B6A60" w:rsidRPr="00257E59" w:rsidRDefault="007B6A60" w:rsidP="00F70420">
      <w:pPr>
        <w:pStyle w:val="Textodstavce"/>
        <w:numPr>
          <w:ilvl w:val="0"/>
          <w:numId w:val="4"/>
        </w:numPr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lastRenderedPageBreak/>
        <w:t>Teoretický rámec</w:t>
      </w:r>
    </w:p>
    <w:p w:rsidR="007B6A60" w:rsidRPr="00257E59" w:rsidRDefault="007B6A60" w:rsidP="00F70420">
      <w:pPr>
        <w:pStyle w:val="Textodstavce"/>
        <w:numPr>
          <w:ilvl w:val="1"/>
          <w:numId w:val="4"/>
        </w:numPr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>Důležité milníky v mezinárodní harmonizaci účetnictví</w:t>
      </w:r>
    </w:p>
    <w:p w:rsidR="00F70420" w:rsidRPr="00257E59" w:rsidRDefault="00F70420" w:rsidP="00F70420">
      <w:pPr>
        <w:pStyle w:val="Textodstavce"/>
        <w:numPr>
          <w:ilvl w:val="1"/>
          <w:numId w:val="4"/>
        </w:numPr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>Koncept účetní kvality v účetním výzkumu</w:t>
      </w:r>
    </w:p>
    <w:p w:rsidR="00F70420" w:rsidRPr="00257E59" w:rsidRDefault="00F70420" w:rsidP="00F70420">
      <w:pPr>
        <w:pStyle w:val="Textodstavce"/>
        <w:numPr>
          <w:ilvl w:val="1"/>
          <w:numId w:val="4"/>
        </w:numPr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>Měření míry (mezinárodní) srovnatelnosti účetnictví</w:t>
      </w:r>
    </w:p>
    <w:p w:rsidR="00F70420" w:rsidRPr="00257E59" w:rsidRDefault="00F70420" w:rsidP="00F70420">
      <w:pPr>
        <w:pStyle w:val="Textodstavce"/>
        <w:numPr>
          <w:ilvl w:val="1"/>
          <w:numId w:val="4"/>
        </w:numPr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>Přístupy k výpočtu nákladů kapitálu</w:t>
      </w:r>
    </w:p>
    <w:p w:rsidR="00F70420" w:rsidRPr="00257E59" w:rsidRDefault="00F70420" w:rsidP="00F70420">
      <w:pPr>
        <w:pStyle w:val="Textodstavce"/>
        <w:numPr>
          <w:ilvl w:val="0"/>
          <w:numId w:val="4"/>
        </w:numPr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>Přehled literatury</w:t>
      </w:r>
    </w:p>
    <w:p w:rsidR="00F70420" w:rsidRPr="00257E59" w:rsidRDefault="00F70420" w:rsidP="00F70420">
      <w:pPr>
        <w:pStyle w:val="Textodstavce"/>
        <w:numPr>
          <w:ilvl w:val="1"/>
          <w:numId w:val="4"/>
        </w:numPr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>Dopady přijetí IFRS na charakteristiky kapitálového trhu</w:t>
      </w:r>
    </w:p>
    <w:p w:rsidR="00F70420" w:rsidRPr="00257E59" w:rsidRDefault="00F70420" w:rsidP="00F70420">
      <w:pPr>
        <w:pStyle w:val="Textodstavce"/>
        <w:numPr>
          <w:ilvl w:val="1"/>
          <w:numId w:val="4"/>
        </w:numPr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>Vliv institucionálního prostředí na výsledky přijetí IFRS</w:t>
      </w:r>
    </w:p>
    <w:p w:rsidR="00F70420" w:rsidRPr="00257E59" w:rsidRDefault="00F70420" w:rsidP="00F70420">
      <w:pPr>
        <w:pStyle w:val="Textodstavce"/>
        <w:numPr>
          <w:ilvl w:val="1"/>
          <w:numId w:val="4"/>
        </w:numPr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>Specifika přijetí IFRS v zemích střední a východní Evropy</w:t>
      </w:r>
    </w:p>
    <w:p w:rsidR="00F70420" w:rsidRPr="00257E59" w:rsidRDefault="00EE08F0" w:rsidP="00F70420">
      <w:pPr>
        <w:pStyle w:val="Textodstavce"/>
        <w:numPr>
          <w:ilvl w:val="0"/>
          <w:numId w:val="4"/>
        </w:numPr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>Metodologie</w:t>
      </w:r>
    </w:p>
    <w:p w:rsidR="00EE08F0" w:rsidRPr="00257E59" w:rsidRDefault="00EE08F0" w:rsidP="00EE08F0">
      <w:pPr>
        <w:pStyle w:val="Textodstavce"/>
        <w:numPr>
          <w:ilvl w:val="1"/>
          <w:numId w:val="4"/>
        </w:numPr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>Výzkumné hypotézy</w:t>
      </w:r>
    </w:p>
    <w:p w:rsidR="00EE08F0" w:rsidRPr="00257E59" w:rsidRDefault="00EE08F0" w:rsidP="00EE08F0">
      <w:pPr>
        <w:pStyle w:val="Textodstavce"/>
        <w:numPr>
          <w:ilvl w:val="1"/>
          <w:numId w:val="4"/>
        </w:numPr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>Datová základna</w:t>
      </w:r>
    </w:p>
    <w:p w:rsidR="00EE08F0" w:rsidRPr="00257E59" w:rsidRDefault="00EE08F0" w:rsidP="00EE08F0">
      <w:pPr>
        <w:pStyle w:val="Textodstavce"/>
        <w:numPr>
          <w:ilvl w:val="1"/>
          <w:numId w:val="4"/>
        </w:numPr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>Odvození modelů pro testování</w:t>
      </w:r>
    </w:p>
    <w:p w:rsidR="00EE08F0" w:rsidRPr="00257E59" w:rsidRDefault="00EE08F0" w:rsidP="00EE08F0">
      <w:pPr>
        <w:pStyle w:val="Textodstavce"/>
        <w:numPr>
          <w:ilvl w:val="0"/>
          <w:numId w:val="4"/>
        </w:numPr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>Výsledky a diskuze</w:t>
      </w:r>
    </w:p>
    <w:p w:rsidR="00EE08F0" w:rsidRPr="00257E59" w:rsidRDefault="00EE08F0" w:rsidP="00EE08F0">
      <w:pPr>
        <w:pStyle w:val="Textodstavce"/>
        <w:numPr>
          <w:ilvl w:val="1"/>
          <w:numId w:val="4"/>
        </w:numPr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>Vliv přijetí IFRS na kvalitu účetnictví emitentů na BCPP</w:t>
      </w:r>
    </w:p>
    <w:p w:rsidR="00EE08F0" w:rsidRPr="00257E59" w:rsidRDefault="00EE08F0" w:rsidP="00EE08F0">
      <w:pPr>
        <w:pStyle w:val="Textodstavce"/>
        <w:numPr>
          <w:ilvl w:val="1"/>
          <w:numId w:val="4"/>
        </w:numPr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>Vliv přijetí IFRS na srovnatelnost účetních závěrek emitentů na BCPP</w:t>
      </w:r>
    </w:p>
    <w:p w:rsidR="00EE08F0" w:rsidRPr="00257E59" w:rsidRDefault="00EE08F0" w:rsidP="00EE08F0">
      <w:pPr>
        <w:pStyle w:val="Textodstavce"/>
        <w:numPr>
          <w:ilvl w:val="1"/>
          <w:numId w:val="4"/>
        </w:numPr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>Vliv přijetí IFRS na náklady kapitálu emitentů na BCPP</w:t>
      </w:r>
    </w:p>
    <w:p w:rsidR="00EE08F0" w:rsidRPr="00257E59" w:rsidRDefault="00EE08F0" w:rsidP="00EE08F0">
      <w:pPr>
        <w:pStyle w:val="Textodstavce"/>
        <w:numPr>
          <w:ilvl w:val="1"/>
          <w:numId w:val="4"/>
        </w:numPr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>Omezení výzkumu</w:t>
      </w:r>
    </w:p>
    <w:p w:rsidR="00EE08F0" w:rsidRPr="00257E59" w:rsidRDefault="00EE08F0" w:rsidP="00EE08F0">
      <w:pPr>
        <w:pStyle w:val="Textodstavce"/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>Závěry a doporučení pro praxi</w:t>
      </w:r>
    </w:p>
    <w:p w:rsidR="0024437D" w:rsidRPr="00257E59" w:rsidRDefault="0024437D" w:rsidP="00EE08F0">
      <w:pPr>
        <w:pStyle w:val="Textodstavce"/>
        <w:jc w:val="left"/>
        <w:rPr>
          <w:rFonts w:asciiTheme="minorHAnsi" w:hAnsiTheme="minorHAnsi" w:cstheme="minorHAnsi"/>
          <w:b/>
        </w:rPr>
      </w:pPr>
    </w:p>
    <w:p w:rsidR="00A543E7" w:rsidRPr="00257E59" w:rsidRDefault="00A543E7" w:rsidP="0024437D">
      <w:pPr>
        <w:pStyle w:val="Textodstavce"/>
        <w:jc w:val="left"/>
        <w:rPr>
          <w:rFonts w:asciiTheme="minorHAnsi" w:hAnsiTheme="minorHAnsi" w:cstheme="minorHAnsi"/>
          <w:i/>
        </w:rPr>
      </w:pPr>
    </w:p>
    <w:p w:rsidR="0024437D" w:rsidRPr="00257E59" w:rsidRDefault="0024437D" w:rsidP="0024437D">
      <w:pPr>
        <w:pStyle w:val="Textodstavce"/>
        <w:jc w:val="left"/>
        <w:rPr>
          <w:rFonts w:asciiTheme="minorHAnsi" w:hAnsiTheme="minorHAnsi" w:cstheme="minorHAnsi"/>
          <w:i/>
        </w:rPr>
      </w:pPr>
      <w:r w:rsidRPr="00257E59">
        <w:rPr>
          <w:rFonts w:asciiTheme="minorHAnsi" w:hAnsiTheme="minorHAnsi" w:cstheme="minorHAnsi"/>
          <w:i/>
        </w:rPr>
        <w:t>Dizertační práce jako soubor článků</w:t>
      </w:r>
    </w:p>
    <w:p w:rsidR="007B6A60" w:rsidRPr="00257E59" w:rsidRDefault="008B1034" w:rsidP="000540D8">
      <w:pPr>
        <w:pStyle w:val="Textodstavce"/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 xml:space="preserve">Dizertační práce bude zpracována formou tři vědeckých článků. Každý z článků bude řešit jednu </w:t>
      </w:r>
      <w:r w:rsidR="00000117" w:rsidRPr="00257E59">
        <w:rPr>
          <w:rFonts w:asciiTheme="minorHAnsi" w:hAnsiTheme="minorHAnsi" w:cstheme="minorHAnsi"/>
        </w:rPr>
        <w:t xml:space="preserve">dílčí </w:t>
      </w:r>
      <w:r w:rsidRPr="00257E59">
        <w:rPr>
          <w:rFonts w:asciiTheme="minorHAnsi" w:hAnsiTheme="minorHAnsi" w:cstheme="minorHAnsi"/>
        </w:rPr>
        <w:t xml:space="preserve">výzkumnou otázku. </w:t>
      </w:r>
      <w:r w:rsidR="0024437D" w:rsidRPr="00257E59">
        <w:rPr>
          <w:rFonts w:asciiTheme="minorHAnsi" w:hAnsiTheme="minorHAnsi" w:cstheme="minorHAnsi"/>
        </w:rPr>
        <w:t>Soubor článků bude doplněn sjednocujícím komentářem, zdůrazněním hlavních závěrů a doporučeními pro praxi.</w:t>
      </w:r>
    </w:p>
    <w:p w:rsidR="0024437D" w:rsidRPr="00257E59" w:rsidRDefault="0024437D" w:rsidP="000540D8">
      <w:pPr>
        <w:pStyle w:val="Textodstavce"/>
        <w:rPr>
          <w:rFonts w:asciiTheme="minorHAnsi" w:hAnsiTheme="minorHAnsi" w:cstheme="minorHAnsi"/>
        </w:rPr>
      </w:pPr>
    </w:p>
    <w:p w:rsidR="005735FE" w:rsidRPr="00257E59" w:rsidRDefault="005735FE" w:rsidP="005735FE">
      <w:pPr>
        <w:pStyle w:val="Textodstavce"/>
        <w:rPr>
          <w:rFonts w:asciiTheme="minorHAnsi" w:hAnsiTheme="minorHAnsi" w:cstheme="minorHAnsi"/>
          <w:i/>
        </w:rPr>
      </w:pPr>
      <w:r w:rsidRPr="00257E59">
        <w:rPr>
          <w:rFonts w:asciiTheme="minorHAnsi" w:hAnsiTheme="minorHAnsi" w:cstheme="minorHAnsi"/>
          <w:i/>
        </w:rPr>
        <w:t xml:space="preserve">Článek 1: </w:t>
      </w:r>
    </w:p>
    <w:p w:rsidR="005735FE" w:rsidRPr="00257E59" w:rsidRDefault="005735FE" w:rsidP="005735FE">
      <w:pPr>
        <w:pStyle w:val="Textodstavce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257E59">
        <w:rPr>
          <w:rFonts w:asciiTheme="minorHAnsi" w:hAnsiTheme="minorHAnsi" w:cstheme="minorHAnsi"/>
        </w:rPr>
        <w:t xml:space="preserve">Název: </w:t>
      </w:r>
      <w:r w:rsidRPr="00257E59">
        <w:rPr>
          <w:rFonts w:asciiTheme="minorHAnsi" w:hAnsiTheme="minorHAnsi" w:cstheme="minorHAnsi"/>
          <w:lang w:val="en-GB"/>
        </w:rPr>
        <w:t>Impact of IFRS Adoption on Cost of Capital of Listed Czech Companies</w:t>
      </w:r>
    </w:p>
    <w:p w:rsidR="005735FE" w:rsidRPr="00257E59" w:rsidRDefault="005735FE" w:rsidP="005735FE">
      <w:pPr>
        <w:pStyle w:val="Textodstavce"/>
        <w:numPr>
          <w:ilvl w:val="0"/>
          <w:numId w:val="3"/>
        </w:numPr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 xml:space="preserve">Typ časopisu: databáze Web </w:t>
      </w:r>
      <w:proofErr w:type="spellStart"/>
      <w:r w:rsidRPr="00257E59">
        <w:rPr>
          <w:rFonts w:asciiTheme="minorHAnsi" w:hAnsiTheme="minorHAnsi" w:cstheme="minorHAnsi"/>
        </w:rPr>
        <w:t>of</w:t>
      </w:r>
      <w:proofErr w:type="spellEnd"/>
      <w:r w:rsidRPr="00257E59">
        <w:rPr>
          <w:rFonts w:asciiTheme="minorHAnsi" w:hAnsiTheme="minorHAnsi" w:cstheme="minorHAnsi"/>
        </w:rPr>
        <w:t xml:space="preserve"> Science</w:t>
      </w:r>
    </w:p>
    <w:p w:rsidR="005735FE" w:rsidRPr="00257E59" w:rsidRDefault="005735FE" w:rsidP="00000117">
      <w:pPr>
        <w:pStyle w:val="Textodstavce"/>
        <w:numPr>
          <w:ilvl w:val="0"/>
          <w:numId w:val="3"/>
        </w:numPr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 xml:space="preserve">Předpokládaný okruh časopisů: Prague </w:t>
      </w:r>
      <w:proofErr w:type="spellStart"/>
      <w:r w:rsidRPr="00257E59">
        <w:rPr>
          <w:rFonts w:asciiTheme="minorHAnsi" w:hAnsiTheme="minorHAnsi" w:cstheme="minorHAnsi"/>
        </w:rPr>
        <w:t>Economic</w:t>
      </w:r>
      <w:proofErr w:type="spellEnd"/>
      <w:r w:rsidRPr="00257E59">
        <w:rPr>
          <w:rFonts w:asciiTheme="minorHAnsi" w:hAnsiTheme="minorHAnsi" w:cstheme="minorHAnsi"/>
        </w:rPr>
        <w:t xml:space="preserve"> </w:t>
      </w:r>
      <w:proofErr w:type="spellStart"/>
      <w:r w:rsidRPr="00257E59">
        <w:rPr>
          <w:rFonts w:asciiTheme="minorHAnsi" w:hAnsiTheme="minorHAnsi" w:cstheme="minorHAnsi"/>
        </w:rPr>
        <w:t>Papers</w:t>
      </w:r>
      <w:proofErr w:type="spellEnd"/>
      <w:r w:rsidRPr="00257E59">
        <w:rPr>
          <w:rFonts w:asciiTheme="minorHAnsi" w:hAnsiTheme="minorHAnsi" w:cstheme="minorHAnsi"/>
        </w:rPr>
        <w:t xml:space="preserve">, Czech </w:t>
      </w:r>
      <w:proofErr w:type="spellStart"/>
      <w:r w:rsidRPr="00257E59">
        <w:rPr>
          <w:rFonts w:asciiTheme="minorHAnsi" w:hAnsiTheme="minorHAnsi" w:cstheme="minorHAnsi"/>
        </w:rPr>
        <w:t>Journal</w:t>
      </w:r>
      <w:proofErr w:type="spellEnd"/>
      <w:r w:rsidRPr="00257E59">
        <w:rPr>
          <w:rFonts w:asciiTheme="minorHAnsi" w:hAnsiTheme="minorHAnsi" w:cstheme="minorHAnsi"/>
        </w:rPr>
        <w:t xml:space="preserve"> </w:t>
      </w:r>
      <w:proofErr w:type="spellStart"/>
      <w:r w:rsidRPr="00257E59">
        <w:rPr>
          <w:rFonts w:asciiTheme="minorHAnsi" w:hAnsiTheme="minorHAnsi" w:cstheme="minorHAnsi"/>
        </w:rPr>
        <w:t>of</w:t>
      </w:r>
      <w:proofErr w:type="spellEnd"/>
      <w:r w:rsidRPr="00257E59">
        <w:rPr>
          <w:rFonts w:asciiTheme="minorHAnsi" w:hAnsiTheme="minorHAnsi" w:cstheme="minorHAnsi"/>
        </w:rPr>
        <w:t xml:space="preserve"> </w:t>
      </w:r>
      <w:proofErr w:type="spellStart"/>
      <w:r w:rsidRPr="00257E59">
        <w:rPr>
          <w:rFonts w:asciiTheme="minorHAnsi" w:hAnsiTheme="minorHAnsi" w:cstheme="minorHAnsi"/>
        </w:rPr>
        <w:t>Economics</w:t>
      </w:r>
      <w:proofErr w:type="spellEnd"/>
      <w:r w:rsidRPr="00257E59">
        <w:rPr>
          <w:rFonts w:asciiTheme="minorHAnsi" w:hAnsiTheme="minorHAnsi" w:cstheme="minorHAnsi"/>
        </w:rPr>
        <w:t xml:space="preserve"> and Finance, Acta </w:t>
      </w:r>
      <w:proofErr w:type="spellStart"/>
      <w:r w:rsidRPr="00257E59">
        <w:rPr>
          <w:rFonts w:asciiTheme="minorHAnsi" w:hAnsiTheme="minorHAnsi" w:cstheme="minorHAnsi"/>
        </w:rPr>
        <w:t>Oeconomica</w:t>
      </w:r>
      <w:proofErr w:type="spellEnd"/>
      <w:r w:rsidR="00000117" w:rsidRPr="00257E59">
        <w:rPr>
          <w:rFonts w:asciiTheme="minorHAnsi" w:hAnsiTheme="minorHAnsi" w:cstheme="minorHAnsi"/>
        </w:rPr>
        <w:t xml:space="preserve">, </w:t>
      </w:r>
      <w:proofErr w:type="spellStart"/>
      <w:r w:rsidR="00000117" w:rsidRPr="00257E59">
        <w:rPr>
          <w:rFonts w:asciiTheme="minorHAnsi" w:hAnsiTheme="minorHAnsi" w:cstheme="minorHAnsi"/>
        </w:rPr>
        <w:t>Panoeconomicus</w:t>
      </w:r>
      <w:proofErr w:type="spellEnd"/>
      <w:r w:rsidRPr="00257E59">
        <w:rPr>
          <w:rFonts w:asciiTheme="minorHAnsi" w:hAnsiTheme="minorHAnsi" w:cstheme="minorHAnsi"/>
        </w:rPr>
        <w:t xml:space="preserve">   </w:t>
      </w:r>
    </w:p>
    <w:p w:rsidR="00A543E7" w:rsidRPr="00257E59" w:rsidRDefault="00A543E7" w:rsidP="005735FE">
      <w:pPr>
        <w:pStyle w:val="Textodstavce"/>
        <w:rPr>
          <w:rFonts w:asciiTheme="minorHAnsi" w:hAnsiTheme="minorHAnsi" w:cstheme="minorHAnsi"/>
          <w:i/>
        </w:rPr>
      </w:pPr>
    </w:p>
    <w:p w:rsidR="005735FE" w:rsidRPr="00257E59" w:rsidRDefault="005735FE" w:rsidP="005735FE">
      <w:pPr>
        <w:pStyle w:val="Textodstavce"/>
        <w:rPr>
          <w:rFonts w:asciiTheme="minorHAnsi" w:hAnsiTheme="minorHAnsi" w:cstheme="minorHAnsi"/>
          <w:i/>
        </w:rPr>
      </w:pPr>
      <w:r w:rsidRPr="00257E59">
        <w:rPr>
          <w:rFonts w:asciiTheme="minorHAnsi" w:hAnsiTheme="minorHAnsi" w:cstheme="minorHAnsi"/>
          <w:i/>
        </w:rPr>
        <w:t xml:space="preserve">Článek 2: </w:t>
      </w:r>
    </w:p>
    <w:p w:rsidR="005735FE" w:rsidRPr="00257E59" w:rsidRDefault="005735FE" w:rsidP="005735FE">
      <w:pPr>
        <w:pStyle w:val="Textodstavce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257E59">
        <w:rPr>
          <w:rFonts w:asciiTheme="minorHAnsi" w:hAnsiTheme="minorHAnsi" w:cstheme="minorHAnsi"/>
        </w:rPr>
        <w:t xml:space="preserve">Název: </w:t>
      </w:r>
      <w:r w:rsidRPr="00257E59">
        <w:rPr>
          <w:rFonts w:asciiTheme="minorHAnsi" w:hAnsiTheme="minorHAnsi" w:cstheme="minorHAnsi"/>
          <w:lang w:val="en-GB"/>
        </w:rPr>
        <w:t>Comparability of Financial Statements at Czech Capital Market</w:t>
      </w:r>
    </w:p>
    <w:p w:rsidR="005735FE" w:rsidRPr="00257E59" w:rsidRDefault="005735FE" w:rsidP="005735FE">
      <w:pPr>
        <w:pStyle w:val="Textodstavce"/>
        <w:numPr>
          <w:ilvl w:val="0"/>
          <w:numId w:val="3"/>
        </w:numPr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>Typ časopisu: databáze ERIH+</w:t>
      </w:r>
    </w:p>
    <w:p w:rsidR="005735FE" w:rsidRPr="00257E59" w:rsidRDefault="005735FE" w:rsidP="005735FE">
      <w:pPr>
        <w:pStyle w:val="Textodstavce"/>
        <w:numPr>
          <w:ilvl w:val="0"/>
          <w:numId w:val="3"/>
        </w:numPr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 xml:space="preserve">Předpokládaný okruh časopisů: EFAJ, Acta </w:t>
      </w:r>
      <w:proofErr w:type="spellStart"/>
      <w:r w:rsidRPr="00257E59">
        <w:rPr>
          <w:rFonts w:asciiTheme="minorHAnsi" w:hAnsiTheme="minorHAnsi" w:cstheme="minorHAnsi"/>
        </w:rPr>
        <w:t>Oeconomica</w:t>
      </w:r>
      <w:proofErr w:type="spellEnd"/>
      <w:r w:rsidRPr="00257E59">
        <w:rPr>
          <w:rFonts w:asciiTheme="minorHAnsi" w:hAnsiTheme="minorHAnsi" w:cstheme="minorHAnsi"/>
        </w:rPr>
        <w:t xml:space="preserve"> </w:t>
      </w:r>
      <w:proofErr w:type="spellStart"/>
      <w:r w:rsidRPr="00257E59">
        <w:rPr>
          <w:rFonts w:asciiTheme="minorHAnsi" w:hAnsiTheme="minorHAnsi" w:cstheme="minorHAnsi"/>
        </w:rPr>
        <w:t>Pragensia</w:t>
      </w:r>
      <w:proofErr w:type="spellEnd"/>
      <w:r w:rsidRPr="00257E59">
        <w:rPr>
          <w:rFonts w:asciiTheme="minorHAnsi" w:hAnsiTheme="minorHAnsi" w:cstheme="minorHAnsi"/>
        </w:rPr>
        <w:t xml:space="preserve">, Acta </w:t>
      </w:r>
      <w:proofErr w:type="spellStart"/>
      <w:r w:rsidRPr="00257E59">
        <w:rPr>
          <w:rFonts w:asciiTheme="minorHAnsi" w:hAnsiTheme="minorHAnsi" w:cstheme="minorHAnsi"/>
        </w:rPr>
        <w:t>academica</w:t>
      </w:r>
      <w:proofErr w:type="spellEnd"/>
      <w:r w:rsidRPr="00257E59">
        <w:rPr>
          <w:rFonts w:asciiTheme="minorHAnsi" w:hAnsiTheme="minorHAnsi" w:cstheme="minorHAnsi"/>
        </w:rPr>
        <w:t xml:space="preserve"> </w:t>
      </w:r>
      <w:proofErr w:type="spellStart"/>
      <w:r w:rsidRPr="00257E59">
        <w:rPr>
          <w:rFonts w:asciiTheme="minorHAnsi" w:hAnsiTheme="minorHAnsi" w:cstheme="minorHAnsi"/>
        </w:rPr>
        <w:t>karviniensia</w:t>
      </w:r>
      <w:proofErr w:type="spellEnd"/>
      <w:r w:rsidRPr="00257E59">
        <w:rPr>
          <w:rFonts w:asciiTheme="minorHAnsi" w:hAnsiTheme="minorHAnsi" w:cstheme="minorHAnsi"/>
        </w:rPr>
        <w:t xml:space="preserve">, </w:t>
      </w:r>
      <w:proofErr w:type="spellStart"/>
      <w:r w:rsidRPr="00257E59">
        <w:rPr>
          <w:rFonts w:asciiTheme="minorHAnsi" w:hAnsiTheme="minorHAnsi" w:cstheme="minorHAnsi"/>
        </w:rPr>
        <w:t>Copernican</w:t>
      </w:r>
      <w:proofErr w:type="spellEnd"/>
      <w:r w:rsidRPr="00257E59">
        <w:rPr>
          <w:rFonts w:asciiTheme="minorHAnsi" w:hAnsiTheme="minorHAnsi" w:cstheme="minorHAnsi"/>
        </w:rPr>
        <w:t xml:space="preserve"> </w:t>
      </w:r>
      <w:proofErr w:type="spellStart"/>
      <w:r w:rsidRPr="00257E59">
        <w:rPr>
          <w:rFonts w:asciiTheme="minorHAnsi" w:hAnsiTheme="minorHAnsi" w:cstheme="minorHAnsi"/>
        </w:rPr>
        <w:t>Journal</w:t>
      </w:r>
      <w:proofErr w:type="spellEnd"/>
      <w:r w:rsidRPr="00257E59">
        <w:rPr>
          <w:rFonts w:asciiTheme="minorHAnsi" w:hAnsiTheme="minorHAnsi" w:cstheme="minorHAnsi"/>
        </w:rPr>
        <w:t xml:space="preserve"> </w:t>
      </w:r>
      <w:proofErr w:type="spellStart"/>
      <w:r w:rsidRPr="00257E59">
        <w:rPr>
          <w:rFonts w:asciiTheme="minorHAnsi" w:hAnsiTheme="minorHAnsi" w:cstheme="minorHAnsi"/>
        </w:rPr>
        <w:t>of</w:t>
      </w:r>
      <w:proofErr w:type="spellEnd"/>
      <w:r w:rsidRPr="00257E59">
        <w:rPr>
          <w:rFonts w:asciiTheme="minorHAnsi" w:hAnsiTheme="minorHAnsi" w:cstheme="minorHAnsi"/>
        </w:rPr>
        <w:t xml:space="preserve"> Finance and </w:t>
      </w:r>
      <w:proofErr w:type="spellStart"/>
      <w:r w:rsidRPr="00257E59">
        <w:rPr>
          <w:rFonts w:asciiTheme="minorHAnsi" w:hAnsiTheme="minorHAnsi" w:cstheme="minorHAnsi"/>
        </w:rPr>
        <w:t>Accounting</w:t>
      </w:r>
      <w:proofErr w:type="spellEnd"/>
      <w:r w:rsidRPr="00257E59">
        <w:rPr>
          <w:rFonts w:asciiTheme="minorHAnsi" w:hAnsiTheme="minorHAnsi" w:cstheme="minorHAnsi"/>
        </w:rPr>
        <w:t xml:space="preserve">  </w:t>
      </w:r>
    </w:p>
    <w:p w:rsidR="0024437D" w:rsidRPr="00257E59" w:rsidRDefault="0024437D" w:rsidP="009A45DE">
      <w:pPr>
        <w:pStyle w:val="Textodstavce"/>
        <w:rPr>
          <w:rFonts w:asciiTheme="minorHAnsi" w:hAnsiTheme="minorHAnsi" w:cstheme="minorHAnsi"/>
          <w:i/>
        </w:rPr>
      </w:pPr>
    </w:p>
    <w:p w:rsidR="009A45DE" w:rsidRPr="00257E59" w:rsidRDefault="009A45DE" w:rsidP="009A45DE">
      <w:pPr>
        <w:pStyle w:val="Textodstavce"/>
        <w:rPr>
          <w:rFonts w:asciiTheme="minorHAnsi" w:hAnsiTheme="minorHAnsi" w:cstheme="minorHAnsi"/>
          <w:i/>
        </w:rPr>
      </w:pPr>
      <w:r w:rsidRPr="00257E59">
        <w:rPr>
          <w:rFonts w:asciiTheme="minorHAnsi" w:hAnsiTheme="minorHAnsi" w:cstheme="minorHAnsi"/>
          <w:i/>
        </w:rPr>
        <w:t xml:space="preserve">Článek 3: </w:t>
      </w:r>
    </w:p>
    <w:p w:rsidR="009A45DE" w:rsidRPr="00257E59" w:rsidRDefault="009A45DE" w:rsidP="009A45DE">
      <w:pPr>
        <w:pStyle w:val="Textodstavce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257E59">
        <w:rPr>
          <w:rFonts w:asciiTheme="minorHAnsi" w:hAnsiTheme="minorHAnsi" w:cstheme="minorHAnsi"/>
        </w:rPr>
        <w:t xml:space="preserve">Název: </w:t>
      </w:r>
      <w:r w:rsidRPr="00257E59">
        <w:rPr>
          <w:rFonts w:asciiTheme="minorHAnsi" w:hAnsiTheme="minorHAnsi" w:cstheme="minorHAnsi"/>
          <w:lang w:val="en-GB"/>
        </w:rPr>
        <w:t>Impact of IFRS Adoption on Accounting Quality of Listed Czech Companies</w:t>
      </w:r>
    </w:p>
    <w:p w:rsidR="009A45DE" w:rsidRPr="00257E59" w:rsidRDefault="009A45DE" w:rsidP="009A45DE">
      <w:pPr>
        <w:pStyle w:val="Textodstavce"/>
        <w:numPr>
          <w:ilvl w:val="0"/>
          <w:numId w:val="3"/>
        </w:numPr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 xml:space="preserve">Typ časopisu: databáze </w:t>
      </w:r>
      <w:proofErr w:type="spellStart"/>
      <w:r w:rsidRPr="00257E59">
        <w:rPr>
          <w:rFonts w:asciiTheme="minorHAnsi" w:hAnsiTheme="minorHAnsi" w:cstheme="minorHAnsi"/>
        </w:rPr>
        <w:t>Scopus</w:t>
      </w:r>
      <w:proofErr w:type="spellEnd"/>
    </w:p>
    <w:p w:rsidR="009A45DE" w:rsidRPr="00257E59" w:rsidRDefault="009A45DE" w:rsidP="009A45DE">
      <w:pPr>
        <w:pStyle w:val="Textodstavce"/>
        <w:numPr>
          <w:ilvl w:val="0"/>
          <w:numId w:val="3"/>
        </w:numPr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 xml:space="preserve">Předpokládaný okruh časopisů: </w:t>
      </w:r>
      <w:proofErr w:type="spellStart"/>
      <w:r w:rsidRPr="00257E59">
        <w:rPr>
          <w:rFonts w:asciiTheme="minorHAnsi" w:hAnsiTheme="minorHAnsi" w:cstheme="minorHAnsi"/>
        </w:rPr>
        <w:t>Accounting</w:t>
      </w:r>
      <w:proofErr w:type="spellEnd"/>
      <w:r w:rsidRPr="00257E59">
        <w:rPr>
          <w:rFonts w:asciiTheme="minorHAnsi" w:hAnsiTheme="minorHAnsi" w:cstheme="minorHAnsi"/>
        </w:rPr>
        <w:t xml:space="preserve"> in </w:t>
      </w:r>
      <w:proofErr w:type="spellStart"/>
      <w:r w:rsidRPr="00257E59">
        <w:rPr>
          <w:rFonts w:asciiTheme="minorHAnsi" w:hAnsiTheme="minorHAnsi" w:cstheme="minorHAnsi"/>
        </w:rPr>
        <w:t>Europe</w:t>
      </w:r>
      <w:proofErr w:type="spellEnd"/>
      <w:r w:rsidRPr="00257E59">
        <w:rPr>
          <w:rFonts w:asciiTheme="minorHAnsi" w:hAnsiTheme="minorHAnsi" w:cstheme="minorHAnsi"/>
        </w:rPr>
        <w:t xml:space="preserve">, </w:t>
      </w:r>
      <w:proofErr w:type="spellStart"/>
      <w:r w:rsidRPr="00257E59">
        <w:rPr>
          <w:rFonts w:asciiTheme="minorHAnsi" w:hAnsiTheme="minorHAnsi" w:cstheme="minorHAnsi"/>
        </w:rPr>
        <w:t>Journal</w:t>
      </w:r>
      <w:proofErr w:type="spellEnd"/>
      <w:r w:rsidRPr="00257E59">
        <w:rPr>
          <w:rFonts w:asciiTheme="minorHAnsi" w:hAnsiTheme="minorHAnsi" w:cstheme="minorHAnsi"/>
        </w:rPr>
        <w:t xml:space="preserve"> </w:t>
      </w:r>
      <w:proofErr w:type="spellStart"/>
      <w:r w:rsidRPr="00257E59">
        <w:rPr>
          <w:rFonts w:asciiTheme="minorHAnsi" w:hAnsiTheme="minorHAnsi" w:cstheme="minorHAnsi"/>
        </w:rPr>
        <w:t>of</w:t>
      </w:r>
      <w:proofErr w:type="spellEnd"/>
      <w:r w:rsidRPr="00257E59">
        <w:rPr>
          <w:rFonts w:asciiTheme="minorHAnsi" w:hAnsiTheme="minorHAnsi" w:cstheme="minorHAnsi"/>
        </w:rPr>
        <w:t xml:space="preserve"> </w:t>
      </w:r>
      <w:proofErr w:type="spellStart"/>
      <w:r w:rsidRPr="00257E59">
        <w:rPr>
          <w:rFonts w:asciiTheme="minorHAnsi" w:hAnsiTheme="minorHAnsi" w:cstheme="minorHAnsi"/>
        </w:rPr>
        <w:t>Applied</w:t>
      </w:r>
      <w:proofErr w:type="spellEnd"/>
      <w:r w:rsidRPr="00257E59">
        <w:rPr>
          <w:rFonts w:asciiTheme="minorHAnsi" w:hAnsiTheme="minorHAnsi" w:cstheme="minorHAnsi"/>
        </w:rPr>
        <w:t xml:space="preserve"> </w:t>
      </w:r>
      <w:proofErr w:type="spellStart"/>
      <w:r w:rsidRPr="00257E59">
        <w:rPr>
          <w:rFonts w:asciiTheme="minorHAnsi" w:hAnsiTheme="minorHAnsi" w:cstheme="minorHAnsi"/>
        </w:rPr>
        <w:t>Accounting</w:t>
      </w:r>
      <w:proofErr w:type="spellEnd"/>
      <w:r w:rsidRPr="00257E59">
        <w:rPr>
          <w:rFonts w:asciiTheme="minorHAnsi" w:hAnsiTheme="minorHAnsi" w:cstheme="minorHAnsi"/>
        </w:rPr>
        <w:t xml:space="preserve"> </w:t>
      </w:r>
      <w:proofErr w:type="spellStart"/>
      <w:r w:rsidRPr="00257E59">
        <w:rPr>
          <w:rFonts w:asciiTheme="minorHAnsi" w:hAnsiTheme="minorHAnsi" w:cstheme="minorHAnsi"/>
        </w:rPr>
        <w:t>Research</w:t>
      </w:r>
      <w:proofErr w:type="spellEnd"/>
      <w:r w:rsidRPr="00257E59">
        <w:rPr>
          <w:rFonts w:asciiTheme="minorHAnsi" w:hAnsiTheme="minorHAnsi" w:cstheme="minorHAnsi"/>
        </w:rPr>
        <w:t xml:space="preserve">, </w:t>
      </w:r>
      <w:proofErr w:type="spellStart"/>
      <w:r w:rsidRPr="00257E59">
        <w:rPr>
          <w:rFonts w:asciiTheme="minorHAnsi" w:hAnsiTheme="minorHAnsi" w:cstheme="minorHAnsi"/>
        </w:rPr>
        <w:t>Accounting</w:t>
      </w:r>
      <w:proofErr w:type="spellEnd"/>
      <w:r w:rsidRPr="00257E59">
        <w:rPr>
          <w:rFonts w:asciiTheme="minorHAnsi" w:hAnsiTheme="minorHAnsi" w:cstheme="minorHAnsi"/>
        </w:rPr>
        <w:t xml:space="preserve"> </w:t>
      </w:r>
      <w:proofErr w:type="spellStart"/>
      <w:r w:rsidRPr="00257E59">
        <w:rPr>
          <w:rFonts w:asciiTheme="minorHAnsi" w:hAnsiTheme="minorHAnsi" w:cstheme="minorHAnsi"/>
        </w:rPr>
        <w:t>Research</w:t>
      </w:r>
      <w:proofErr w:type="spellEnd"/>
      <w:r w:rsidRPr="00257E59">
        <w:rPr>
          <w:rFonts w:asciiTheme="minorHAnsi" w:hAnsiTheme="minorHAnsi" w:cstheme="minorHAnsi"/>
        </w:rPr>
        <w:t xml:space="preserve"> </w:t>
      </w:r>
      <w:proofErr w:type="spellStart"/>
      <w:r w:rsidRPr="00257E59">
        <w:rPr>
          <w:rFonts w:asciiTheme="minorHAnsi" w:hAnsiTheme="minorHAnsi" w:cstheme="minorHAnsi"/>
        </w:rPr>
        <w:t>Journal</w:t>
      </w:r>
      <w:proofErr w:type="spellEnd"/>
      <w:r w:rsidRPr="00257E59">
        <w:rPr>
          <w:rFonts w:asciiTheme="minorHAnsi" w:hAnsiTheme="minorHAnsi" w:cstheme="minorHAnsi"/>
        </w:rPr>
        <w:t xml:space="preserve">  </w:t>
      </w:r>
    </w:p>
    <w:p w:rsidR="0024437D" w:rsidRPr="00257E59" w:rsidRDefault="0024437D" w:rsidP="007B6A60">
      <w:pPr>
        <w:pStyle w:val="Textodstavce"/>
        <w:jc w:val="left"/>
        <w:rPr>
          <w:rFonts w:asciiTheme="minorHAnsi" w:hAnsiTheme="minorHAnsi" w:cstheme="minorHAnsi"/>
          <w:b/>
        </w:rPr>
      </w:pPr>
    </w:p>
    <w:p w:rsidR="007B6A60" w:rsidRPr="00257E59" w:rsidRDefault="007B6A60" w:rsidP="007B6A60">
      <w:pPr>
        <w:pStyle w:val="Textodstavce"/>
        <w:jc w:val="left"/>
        <w:rPr>
          <w:rFonts w:asciiTheme="minorHAnsi" w:hAnsiTheme="minorHAnsi" w:cstheme="minorHAnsi"/>
          <w:b/>
        </w:rPr>
      </w:pPr>
      <w:r w:rsidRPr="00257E59">
        <w:rPr>
          <w:rFonts w:asciiTheme="minorHAnsi" w:hAnsiTheme="minorHAnsi" w:cstheme="minorHAnsi"/>
          <w:b/>
        </w:rPr>
        <w:t>[4] Časový harmo</w:t>
      </w:r>
      <w:r w:rsidR="00EE08F0" w:rsidRPr="00257E59">
        <w:rPr>
          <w:rFonts w:asciiTheme="minorHAnsi" w:hAnsiTheme="minorHAnsi" w:cstheme="minorHAnsi"/>
          <w:b/>
        </w:rPr>
        <w:t>no</w:t>
      </w:r>
      <w:r w:rsidRPr="00257E59">
        <w:rPr>
          <w:rFonts w:asciiTheme="minorHAnsi" w:hAnsiTheme="minorHAnsi" w:cstheme="minorHAnsi"/>
          <w:b/>
        </w:rPr>
        <w:t>gram:</w:t>
      </w:r>
    </w:p>
    <w:p w:rsidR="003A5200" w:rsidRPr="00257E59" w:rsidRDefault="00A543E7" w:rsidP="000540D8">
      <w:pPr>
        <w:pStyle w:val="Textodstavce"/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 xml:space="preserve">Teze dizertační práce: </w:t>
      </w:r>
      <w:proofErr w:type="spellStart"/>
      <w:r w:rsidRPr="00257E59">
        <w:rPr>
          <w:rFonts w:asciiTheme="minorHAnsi" w:hAnsiTheme="minorHAnsi" w:cstheme="minorHAnsi"/>
        </w:rPr>
        <w:t>xxx</w:t>
      </w:r>
      <w:proofErr w:type="spellEnd"/>
    </w:p>
    <w:p w:rsidR="009A45DE" w:rsidRPr="00257E59" w:rsidRDefault="00A543E7" w:rsidP="000540D8">
      <w:pPr>
        <w:pStyle w:val="Textodstavce"/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 xml:space="preserve">1. průběžná dizertace: </w:t>
      </w:r>
      <w:proofErr w:type="spellStart"/>
      <w:r w:rsidR="009A45DE" w:rsidRPr="00257E59">
        <w:rPr>
          <w:rFonts w:asciiTheme="minorHAnsi" w:hAnsiTheme="minorHAnsi" w:cstheme="minorHAnsi"/>
        </w:rPr>
        <w:t>xxx</w:t>
      </w:r>
      <w:proofErr w:type="spellEnd"/>
    </w:p>
    <w:p w:rsidR="009A45DE" w:rsidRPr="00257E59" w:rsidRDefault="00A543E7" w:rsidP="000540D8">
      <w:pPr>
        <w:pStyle w:val="Textodstavce"/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 xml:space="preserve">2. průběžná dizertace: </w:t>
      </w:r>
      <w:proofErr w:type="spellStart"/>
      <w:r w:rsidRPr="00257E59">
        <w:rPr>
          <w:rFonts w:asciiTheme="minorHAnsi" w:hAnsiTheme="minorHAnsi" w:cstheme="minorHAnsi"/>
        </w:rPr>
        <w:t>xxx</w:t>
      </w:r>
      <w:proofErr w:type="spellEnd"/>
    </w:p>
    <w:p w:rsidR="007B6A60" w:rsidRPr="00257E59" w:rsidRDefault="00A543E7" w:rsidP="000540D8">
      <w:pPr>
        <w:pStyle w:val="Textodstavce"/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 xml:space="preserve">Malá obhajoba: </w:t>
      </w:r>
      <w:proofErr w:type="spellStart"/>
      <w:r w:rsidRPr="00257E59">
        <w:rPr>
          <w:rFonts w:asciiTheme="minorHAnsi" w:hAnsiTheme="minorHAnsi" w:cstheme="minorHAnsi"/>
        </w:rPr>
        <w:t>xxx</w:t>
      </w:r>
      <w:proofErr w:type="spellEnd"/>
    </w:p>
    <w:p w:rsidR="00A543E7" w:rsidRPr="00257E59" w:rsidRDefault="00A543E7" w:rsidP="000540D8">
      <w:pPr>
        <w:pStyle w:val="Textodstavce"/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 xml:space="preserve">Velká obhajoba: </w:t>
      </w:r>
      <w:proofErr w:type="spellStart"/>
      <w:r w:rsidRPr="00257E59">
        <w:rPr>
          <w:rFonts w:asciiTheme="minorHAnsi" w:hAnsiTheme="minorHAnsi" w:cstheme="minorHAnsi"/>
        </w:rPr>
        <w:t>xxx</w:t>
      </w:r>
      <w:proofErr w:type="spellEnd"/>
    </w:p>
    <w:p w:rsidR="00A543E7" w:rsidRPr="00257E59" w:rsidRDefault="00A543E7" w:rsidP="000540D8">
      <w:pPr>
        <w:pStyle w:val="Textodstavce"/>
        <w:rPr>
          <w:rFonts w:asciiTheme="minorHAnsi" w:hAnsiTheme="minorHAnsi" w:cstheme="minorHAnsi"/>
        </w:rPr>
      </w:pPr>
    </w:p>
    <w:p w:rsidR="002107D9" w:rsidRPr="00257E59" w:rsidRDefault="007B6A60" w:rsidP="002107D9">
      <w:pPr>
        <w:pStyle w:val="Textodstavce"/>
        <w:rPr>
          <w:rFonts w:asciiTheme="minorHAnsi" w:hAnsiTheme="minorHAnsi" w:cstheme="minorHAnsi"/>
          <w:b/>
        </w:rPr>
      </w:pPr>
      <w:r w:rsidRPr="00257E59">
        <w:rPr>
          <w:rFonts w:asciiTheme="minorHAnsi" w:hAnsiTheme="minorHAnsi" w:cstheme="minorHAnsi"/>
          <w:b/>
        </w:rPr>
        <w:t xml:space="preserve">[5] </w:t>
      </w:r>
      <w:r w:rsidR="002107D9" w:rsidRPr="00257E59">
        <w:rPr>
          <w:rFonts w:asciiTheme="minorHAnsi" w:hAnsiTheme="minorHAnsi" w:cstheme="minorHAnsi"/>
          <w:b/>
        </w:rPr>
        <w:t>Seznam literatury</w:t>
      </w:r>
      <w:r w:rsidR="00257E59">
        <w:rPr>
          <w:rFonts w:asciiTheme="minorHAnsi" w:hAnsiTheme="minorHAnsi" w:cstheme="minorHAnsi"/>
          <w:b/>
        </w:rPr>
        <w:t xml:space="preserve"> </w:t>
      </w:r>
      <w:r w:rsidR="00257E59" w:rsidRPr="00257E59">
        <w:rPr>
          <w:rFonts w:asciiTheme="minorHAnsi" w:hAnsiTheme="minorHAnsi" w:cstheme="minorHAnsi"/>
          <w:i/>
        </w:rPr>
        <w:t>(jednotn</w:t>
      </w:r>
      <w:r w:rsidR="00257E59">
        <w:rPr>
          <w:rFonts w:asciiTheme="minorHAnsi" w:hAnsiTheme="minorHAnsi" w:cstheme="minorHAnsi"/>
          <w:i/>
        </w:rPr>
        <w:t>ý</w:t>
      </w:r>
      <w:r w:rsidR="00257E59" w:rsidRPr="00257E59">
        <w:rPr>
          <w:rFonts w:asciiTheme="minorHAnsi" w:hAnsiTheme="minorHAnsi" w:cstheme="minorHAnsi"/>
          <w:i/>
        </w:rPr>
        <w:t xml:space="preserve"> formát seznamu literatury)</w:t>
      </w:r>
    </w:p>
    <w:p w:rsidR="00546F93" w:rsidRPr="00257E59" w:rsidRDefault="00250BF8" w:rsidP="002107D9">
      <w:pPr>
        <w:pStyle w:val="Bibliografie"/>
        <w:spacing w:line="240" w:lineRule="auto"/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fldChar w:fldCharType="begin"/>
      </w:r>
      <w:r w:rsidR="00546F93" w:rsidRPr="00257E59">
        <w:rPr>
          <w:rFonts w:asciiTheme="minorHAnsi" w:hAnsiTheme="minorHAnsi" w:cstheme="minorHAnsi"/>
        </w:rPr>
        <w:instrText xml:space="preserve"> ADDIN ZOTERO_BIBL {"uncited":[],"omitted":[],"custom":[]} CSL_BIBLIOGRAPHY </w:instrText>
      </w:r>
      <w:r w:rsidRPr="00257E59">
        <w:rPr>
          <w:rFonts w:asciiTheme="minorHAnsi" w:hAnsiTheme="minorHAnsi" w:cstheme="minorHAnsi"/>
        </w:rPr>
        <w:fldChar w:fldCharType="separate"/>
      </w:r>
      <w:r w:rsidR="00546F93" w:rsidRPr="00257E59">
        <w:rPr>
          <w:rFonts w:asciiTheme="minorHAnsi" w:hAnsiTheme="minorHAnsi" w:cstheme="minorHAnsi"/>
        </w:rPr>
        <w:t xml:space="preserve">Ahmed, A. S., Neel, M., &amp; Wang, D. (2013). Does Mandatory Adoption of IFRS Improve Accounting Quality? Preliminary Evidence. </w:t>
      </w:r>
      <w:r w:rsidR="00546F93" w:rsidRPr="00257E59">
        <w:rPr>
          <w:rFonts w:asciiTheme="minorHAnsi" w:hAnsiTheme="minorHAnsi" w:cstheme="minorHAnsi"/>
          <w:i/>
          <w:iCs/>
        </w:rPr>
        <w:t>Contemporary Accounting Research</w:t>
      </w:r>
      <w:r w:rsidR="00546F93" w:rsidRPr="00257E59">
        <w:rPr>
          <w:rFonts w:asciiTheme="minorHAnsi" w:hAnsiTheme="minorHAnsi" w:cstheme="minorHAnsi"/>
        </w:rPr>
        <w:t xml:space="preserve">, </w:t>
      </w:r>
      <w:r w:rsidR="00546F93" w:rsidRPr="00257E59">
        <w:rPr>
          <w:rFonts w:asciiTheme="minorHAnsi" w:hAnsiTheme="minorHAnsi" w:cstheme="minorHAnsi"/>
          <w:i/>
          <w:iCs/>
        </w:rPr>
        <w:t>30</w:t>
      </w:r>
      <w:r w:rsidR="00546F93" w:rsidRPr="00257E59">
        <w:rPr>
          <w:rFonts w:asciiTheme="minorHAnsi" w:hAnsiTheme="minorHAnsi" w:cstheme="minorHAnsi"/>
        </w:rPr>
        <w:t>(4), 1344–1372.</w:t>
      </w:r>
    </w:p>
    <w:p w:rsidR="00546F93" w:rsidRPr="00257E59" w:rsidRDefault="00546F93" w:rsidP="002107D9">
      <w:pPr>
        <w:pStyle w:val="Bibliografie"/>
        <w:spacing w:line="240" w:lineRule="auto"/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 xml:space="preserve">Ball, R., Kothari, S. P., &amp; Robin, A. (2000). The Effect of International Institutional Factors on Properties of Accounting Earnings. </w:t>
      </w:r>
      <w:r w:rsidRPr="00257E59">
        <w:rPr>
          <w:rFonts w:asciiTheme="minorHAnsi" w:hAnsiTheme="minorHAnsi" w:cstheme="minorHAnsi"/>
          <w:i/>
          <w:iCs/>
        </w:rPr>
        <w:t>Journal of Accounting and Economics</w:t>
      </w:r>
      <w:r w:rsidRPr="00257E59">
        <w:rPr>
          <w:rFonts w:asciiTheme="minorHAnsi" w:hAnsiTheme="minorHAnsi" w:cstheme="minorHAnsi"/>
        </w:rPr>
        <w:t xml:space="preserve">, </w:t>
      </w:r>
      <w:r w:rsidRPr="00257E59">
        <w:rPr>
          <w:rFonts w:asciiTheme="minorHAnsi" w:hAnsiTheme="minorHAnsi" w:cstheme="minorHAnsi"/>
          <w:i/>
          <w:iCs/>
        </w:rPr>
        <w:t>29</w:t>
      </w:r>
      <w:r w:rsidRPr="00257E59">
        <w:rPr>
          <w:rFonts w:asciiTheme="minorHAnsi" w:hAnsiTheme="minorHAnsi" w:cstheme="minorHAnsi"/>
        </w:rPr>
        <w:t>(1), 1–51.</w:t>
      </w:r>
    </w:p>
    <w:p w:rsidR="00546F93" w:rsidRPr="00257E59" w:rsidRDefault="00546F93" w:rsidP="002107D9">
      <w:pPr>
        <w:pStyle w:val="Bibliografie"/>
        <w:spacing w:line="240" w:lineRule="auto"/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 xml:space="preserve">Ball, R., Robin, A., &amp; Wu, J. S. (2003). Incentives versus Standards: Properties of Accounting Income in Four East Asian Countries. </w:t>
      </w:r>
      <w:r w:rsidRPr="00257E59">
        <w:rPr>
          <w:rFonts w:asciiTheme="minorHAnsi" w:hAnsiTheme="minorHAnsi" w:cstheme="minorHAnsi"/>
          <w:i/>
          <w:iCs/>
        </w:rPr>
        <w:t>Journal of Accounting and Economics</w:t>
      </w:r>
      <w:r w:rsidRPr="00257E59">
        <w:rPr>
          <w:rFonts w:asciiTheme="minorHAnsi" w:hAnsiTheme="minorHAnsi" w:cstheme="minorHAnsi"/>
        </w:rPr>
        <w:t xml:space="preserve">, </w:t>
      </w:r>
      <w:r w:rsidRPr="00257E59">
        <w:rPr>
          <w:rFonts w:asciiTheme="minorHAnsi" w:hAnsiTheme="minorHAnsi" w:cstheme="minorHAnsi"/>
          <w:i/>
          <w:iCs/>
        </w:rPr>
        <w:t>36</w:t>
      </w:r>
      <w:r w:rsidRPr="00257E59">
        <w:rPr>
          <w:rFonts w:asciiTheme="minorHAnsi" w:hAnsiTheme="minorHAnsi" w:cstheme="minorHAnsi"/>
        </w:rPr>
        <w:t>(1–3), 235–270.</w:t>
      </w:r>
    </w:p>
    <w:p w:rsidR="00546F93" w:rsidRPr="00257E59" w:rsidRDefault="00546F93" w:rsidP="002107D9">
      <w:pPr>
        <w:pStyle w:val="Bibliografie"/>
        <w:spacing w:line="240" w:lineRule="auto"/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 xml:space="preserve">Barth, M. E., Landsman, W. R., &amp; Lang, M. H. (2008). International Accounting Standards and Accounting Quality. </w:t>
      </w:r>
      <w:r w:rsidRPr="00257E59">
        <w:rPr>
          <w:rFonts w:asciiTheme="minorHAnsi" w:hAnsiTheme="minorHAnsi" w:cstheme="minorHAnsi"/>
          <w:i/>
          <w:iCs/>
        </w:rPr>
        <w:t>Journal of Accounting Research</w:t>
      </w:r>
      <w:r w:rsidRPr="00257E59">
        <w:rPr>
          <w:rFonts w:asciiTheme="minorHAnsi" w:hAnsiTheme="minorHAnsi" w:cstheme="minorHAnsi"/>
        </w:rPr>
        <w:t xml:space="preserve">, </w:t>
      </w:r>
      <w:r w:rsidRPr="00257E59">
        <w:rPr>
          <w:rFonts w:asciiTheme="minorHAnsi" w:hAnsiTheme="minorHAnsi" w:cstheme="minorHAnsi"/>
          <w:i/>
          <w:iCs/>
        </w:rPr>
        <w:t>46</w:t>
      </w:r>
      <w:r w:rsidRPr="00257E59">
        <w:rPr>
          <w:rFonts w:asciiTheme="minorHAnsi" w:hAnsiTheme="minorHAnsi" w:cstheme="minorHAnsi"/>
        </w:rPr>
        <w:t>(3), 467–498. https://doi.org/10.1111/j.1475-679X.2008.00287.x</w:t>
      </w:r>
    </w:p>
    <w:p w:rsidR="00546F93" w:rsidRPr="00257E59" w:rsidRDefault="00546F93" w:rsidP="002107D9">
      <w:pPr>
        <w:pStyle w:val="Bibliografie"/>
        <w:spacing w:line="240" w:lineRule="auto"/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 xml:space="preserve">Callao, S., &amp; Jarne, J. I. (2010). Have IFRS Affected Earnings Management in the European Union? </w:t>
      </w:r>
      <w:r w:rsidRPr="00257E59">
        <w:rPr>
          <w:rFonts w:asciiTheme="minorHAnsi" w:hAnsiTheme="minorHAnsi" w:cstheme="minorHAnsi"/>
          <w:i/>
          <w:iCs/>
        </w:rPr>
        <w:t>Accounting in Europe</w:t>
      </w:r>
      <w:r w:rsidRPr="00257E59">
        <w:rPr>
          <w:rFonts w:asciiTheme="minorHAnsi" w:hAnsiTheme="minorHAnsi" w:cstheme="minorHAnsi"/>
        </w:rPr>
        <w:t xml:space="preserve">, </w:t>
      </w:r>
      <w:r w:rsidRPr="00257E59">
        <w:rPr>
          <w:rFonts w:asciiTheme="minorHAnsi" w:hAnsiTheme="minorHAnsi" w:cstheme="minorHAnsi"/>
          <w:i/>
          <w:iCs/>
        </w:rPr>
        <w:t>7</w:t>
      </w:r>
      <w:r w:rsidRPr="00257E59">
        <w:rPr>
          <w:rFonts w:asciiTheme="minorHAnsi" w:hAnsiTheme="minorHAnsi" w:cstheme="minorHAnsi"/>
        </w:rPr>
        <w:t>(2), 159–189.</w:t>
      </w:r>
    </w:p>
    <w:p w:rsidR="00546F93" w:rsidRPr="00257E59" w:rsidRDefault="00546F93" w:rsidP="002107D9">
      <w:pPr>
        <w:pStyle w:val="Bibliografie"/>
        <w:spacing w:line="240" w:lineRule="auto"/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 xml:space="preserve">Christensen, H. B., Lee, E., &amp; Walker, M. (2007). Cross-sectional Variation in the Economic Consequences of International Accounting Harmonization: The Case of Mandatory IFRS Adoption in the UK. </w:t>
      </w:r>
      <w:r w:rsidRPr="00257E59">
        <w:rPr>
          <w:rFonts w:asciiTheme="minorHAnsi" w:hAnsiTheme="minorHAnsi" w:cstheme="minorHAnsi"/>
          <w:i/>
          <w:iCs/>
        </w:rPr>
        <w:t>The International Journal of Accounting</w:t>
      </w:r>
      <w:r w:rsidRPr="00257E59">
        <w:rPr>
          <w:rFonts w:asciiTheme="minorHAnsi" w:hAnsiTheme="minorHAnsi" w:cstheme="minorHAnsi"/>
        </w:rPr>
        <w:t xml:space="preserve">, </w:t>
      </w:r>
      <w:r w:rsidRPr="00257E59">
        <w:rPr>
          <w:rFonts w:asciiTheme="minorHAnsi" w:hAnsiTheme="minorHAnsi" w:cstheme="minorHAnsi"/>
          <w:i/>
          <w:iCs/>
        </w:rPr>
        <w:t>42</w:t>
      </w:r>
      <w:r w:rsidRPr="00257E59">
        <w:rPr>
          <w:rFonts w:asciiTheme="minorHAnsi" w:hAnsiTheme="minorHAnsi" w:cstheme="minorHAnsi"/>
        </w:rPr>
        <w:t>(4), 341–379.</w:t>
      </w:r>
    </w:p>
    <w:p w:rsidR="00546F93" w:rsidRPr="00257E59" w:rsidRDefault="00546F93" w:rsidP="002107D9">
      <w:pPr>
        <w:pStyle w:val="Bibliografie"/>
        <w:spacing w:line="240" w:lineRule="auto"/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 xml:space="preserve">Cuijpers, R., &amp; Buijink, W. (2005). Voluntary Adoption of Non-Local GAAP in the European Union: A Study of Determinants and Consequences. </w:t>
      </w:r>
      <w:r w:rsidRPr="00257E59">
        <w:rPr>
          <w:rFonts w:asciiTheme="minorHAnsi" w:hAnsiTheme="minorHAnsi" w:cstheme="minorHAnsi"/>
          <w:i/>
          <w:iCs/>
        </w:rPr>
        <w:t>European Accounting Review</w:t>
      </w:r>
      <w:r w:rsidRPr="00257E59">
        <w:rPr>
          <w:rFonts w:asciiTheme="minorHAnsi" w:hAnsiTheme="minorHAnsi" w:cstheme="minorHAnsi"/>
        </w:rPr>
        <w:t xml:space="preserve">, </w:t>
      </w:r>
      <w:r w:rsidRPr="00257E59">
        <w:rPr>
          <w:rFonts w:asciiTheme="minorHAnsi" w:hAnsiTheme="minorHAnsi" w:cstheme="minorHAnsi"/>
          <w:i/>
          <w:iCs/>
        </w:rPr>
        <w:t>14</w:t>
      </w:r>
      <w:r w:rsidRPr="00257E59">
        <w:rPr>
          <w:rFonts w:asciiTheme="minorHAnsi" w:hAnsiTheme="minorHAnsi" w:cstheme="minorHAnsi"/>
        </w:rPr>
        <w:t>(3), 487–524. https://doi.org/10.1080/0963818042000337132</w:t>
      </w:r>
    </w:p>
    <w:p w:rsidR="00546F93" w:rsidRPr="00257E59" w:rsidRDefault="00546F93" w:rsidP="002107D9">
      <w:pPr>
        <w:pStyle w:val="Bibliografie"/>
        <w:spacing w:line="240" w:lineRule="auto"/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 xml:space="preserve">Daske, H., Hail, L., Leuz, C., &amp; Verdi, R. (2008). Mandatory IFRS Reporting around the World: Early Evidence on the Economic Consequences. </w:t>
      </w:r>
      <w:r w:rsidRPr="00257E59">
        <w:rPr>
          <w:rFonts w:asciiTheme="minorHAnsi" w:hAnsiTheme="minorHAnsi" w:cstheme="minorHAnsi"/>
          <w:i/>
          <w:iCs/>
        </w:rPr>
        <w:t>Journal of Accounting Research</w:t>
      </w:r>
      <w:r w:rsidRPr="00257E59">
        <w:rPr>
          <w:rFonts w:asciiTheme="minorHAnsi" w:hAnsiTheme="minorHAnsi" w:cstheme="minorHAnsi"/>
        </w:rPr>
        <w:t xml:space="preserve">, </w:t>
      </w:r>
      <w:r w:rsidRPr="00257E59">
        <w:rPr>
          <w:rFonts w:asciiTheme="minorHAnsi" w:hAnsiTheme="minorHAnsi" w:cstheme="minorHAnsi"/>
          <w:i/>
          <w:iCs/>
        </w:rPr>
        <w:t>46</w:t>
      </w:r>
      <w:r w:rsidRPr="00257E59">
        <w:rPr>
          <w:rFonts w:asciiTheme="minorHAnsi" w:hAnsiTheme="minorHAnsi" w:cstheme="minorHAnsi"/>
        </w:rPr>
        <w:t>(5), 1085–1142. https://doi.org/10.1111/j.1475-679X.2008.00306.x</w:t>
      </w:r>
    </w:p>
    <w:p w:rsidR="00546F93" w:rsidRPr="00257E59" w:rsidRDefault="00546F93" w:rsidP="002107D9">
      <w:pPr>
        <w:pStyle w:val="Bibliografie"/>
        <w:spacing w:line="240" w:lineRule="auto"/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 xml:space="preserve">Daske, H., Hail, L., Leuz, C., &amp; Verdi, R. (2013). Adopting a Label: Heterogeneity in the Economic Consequences around IAS/IFRS Adoptions. </w:t>
      </w:r>
      <w:r w:rsidRPr="00257E59">
        <w:rPr>
          <w:rFonts w:asciiTheme="minorHAnsi" w:hAnsiTheme="minorHAnsi" w:cstheme="minorHAnsi"/>
          <w:i/>
          <w:iCs/>
        </w:rPr>
        <w:t>Journal of Accounting Research</w:t>
      </w:r>
      <w:r w:rsidRPr="00257E59">
        <w:rPr>
          <w:rFonts w:asciiTheme="minorHAnsi" w:hAnsiTheme="minorHAnsi" w:cstheme="minorHAnsi"/>
        </w:rPr>
        <w:t xml:space="preserve">, </w:t>
      </w:r>
      <w:r w:rsidRPr="00257E59">
        <w:rPr>
          <w:rFonts w:asciiTheme="minorHAnsi" w:hAnsiTheme="minorHAnsi" w:cstheme="minorHAnsi"/>
          <w:i/>
          <w:iCs/>
        </w:rPr>
        <w:t>51</w:t>
      </w:r>
      <w:r w:rsidRPr="00257E59">
        <w:rPr>
          <w:rFonts w:asciiTheme="minorHAnsi" w:hAnsiTheme="minorHAnsi" w:cstheme="minorHAnsi"/>
        </w:rPr>
        <w:t>(3), 495–547. https://doi.org/10.1111/1475-679X.12005</w:t>
      </w:r>
    </w:p>
    <w:p w:rsidR="00546F93" w:rsidRPr="00257E59" w:rsidRDefault="00546F93" w:rsidP="002107D9">
      <w:pPr>
        <w:pStyle w:val="Bibliografie"/>
        <w:spacing w:line="240" w:lineRule="auto"/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 xml:space="preserve">Dumontier, P., &amp; Raffournier, B. (1998). Why Firms Comply Voluntarily with IAS: an Empirical Analysis with Swiss Data. </w:t>
      </w:r>
      <w:r w:rsidRPr="00257E59">
        <w:rPr>
          <w:rFonts w:asciiTheme="minorHAnsi" w:hAnsiTheme="minorHAnsi" w:cstheme="minorHAnsi"/>
          <w:i/>
          <w:iCs/>
        </w:rPr>
        <w:t>Journal of International Financial Management and Accounting</w:t>
      </w:r>
      <w:r w:rsidRPr="00257E59">
        <w:rPr>
          <w:rFonts w:asciiTheme="minorHAnsi" w:hAnsiTheme="minorHAnsi" w:cstheme="minorHAnsi"/>
        </w:rPr>
        <w:t xml:space="preserve">, </w:t>
      </w:r>
      <w:r w:rsidRPr="00257E59">
        <w:rPr>
          <w:rFonts w:asciiTheme="minorHAnsi" w:hAnsiTheme="minorHAnsi" w:cstheme="minorHAnsi"/>
          <w:i/>
          <w:iCs/>
        </w:rPr>
        <w:t>9</w:t>
      </w:r>
      <w:r w:rsidRPr="00257E59">
        <w:rPr>
          <w:rFonts w:asciiTheme="minorHAnsi" w:hAnsiTheme="minorHAnsi" w:cstheme="minorHAnsi"/>
        </w:rPr>
        <w:t>(3), 216–245. https://doi.org/10.1111/1467-646X.00038</w:t>
      </w:r>
    </w:p>
    <w:p w:rsidR="00546F93" w:rsidRPr="00257E59" w:rsidRDefault="00546F93" w:rsidP="002107D9">
      <w:pPr>
        <w:pStyle w:val="Bibliografie"/>
        <w:spacing w:line="240" w:lineRule="auto"/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 xml:space="preserve">Glaum, M., Schmidt, P., Street, D. L., &amp; Vogel, S. (2013). Compliance with IFRS 3- and IAS 36-required Disclosures across 17 European Countries: Company- and Country-level Determinants. </w:t>
      </w:r>
      <w:r w:rsidRPr="00257E59">
        <w:rPr>
          <w:rFonts w:asciiTheme="minorHAnsi" w:hAnsiTheme="minorHAnsi" w:cstheme="minorHAnsi"/>
          <w:i/>
          <w:iCs/>
        </w:rPr>
        <w:t>Accounting and Business Research</w:t>
      </w:r>
      <w:r w:rsidRPr="00257E59">
        <w:rPr>
          <w:rFonts w:asciiTheme="minorHAnsi" w:hAnsiTheme="minorHAnsi" w:cstheme="minorHAnsi"/>
        </w:rPr>
        <w:t xml:space="preserve">, </w:t>
      </w:r>
      <w:r w:rsidRPr="00257E59">
        <w:rPr>
          <w:rFonts w:asciiTheme="minorHAnsi" w:hAnsiTheme="minorHAnsi" w:cstheme="minorHAnsi"/>
          <w:i/>
          <w:iCs/>
        </w:rPr>
        <w:t>43</w:t>
      </w:r>
      <w:r w:rsidRPr="00257E59">
        <w:rPr>
          <w:rFonts w:asciiTheme="minorHAnsi" w:hAnsiTheme="minorHAnsi" w:cstheme="minorHAnsi"/>
        </w:rPr>
        <w:t>(3), 163–204.</w:t>
      </w:r>
    </w:p>
    <w:p w:rsidR="00546F93" w:rsidRPr="00257E59" w:rsidRDefault="00546F93" w:rsidP="002107D9">
      <w:pPr>
        <w:pStyle w:val="Bibliografie"/>
        <w:spacing w:line="240" w:lineRule="auto"/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 xml:space="preserve">Houqe, M. N., van Zijl, T., Dunstan, K., &amp; Karim, A. K. M. W. (2012). The Effect of IFRS Adoption and Investor Protection on Earnings Quality around the World. </w:t>
      </w:r>
      <w:r w:rsidRPr="00257E59">
        <w:rPr>
          <w:rFonts w:asciiTheme="minorHAnsi" w:hAnsiTheme="minorHAnsi" w:cstheme="minorHAnsi"/>
          <w:i/>
          <w:iCs/>
        </w:rPr>
        <w:t>The International Journal of Accounting</w:t>
      </w:r>
      <w:r w:rsidRPr="00257E59">
        <w:rPr>
          <w:rFonts w:asciiTheme="minorHAnsi" w:hAnsiTheme="minorHAnsi" w:cstheme="minorHAnsi"/>
        </w:rPr>
        <w:t xml:space="preserve">, </w:t>
      </w:r>
      <w:r w:rsidRPr="00257E59">
        <w:rPr>
          <w:rFonts w:asciiTheme="minorHAnsi" w:hAnsiTheme="minorHAnsi" w:cstheme="minorHAnsi"/>
          <w:i/>
          <w:iCs/>
        </w:rPr>
        <w:t>47</w:t>
      </w:r>
      <w:r w:rsidRPr="00257E59">
        <w:rPr>
          <w:rFonts w:asciiTheme="minorHAnsi" w:hAnsiTheme="minorHAnsi" w:cstheme="minorHAnsi"/>
        </w:rPr>
        <w:t>(3), 333–355.</w:t>
      </w:r>
    </w:p>
    <w:p w:rsidR="00546F93" w:rsidRPr="00257E59" w:rsidRDefault="00546F93" w:rsidP="002107D9">
      <w:pPr>
        <w:pStyle w:val="Bibliografie"/>
        <w:spacing w:line="240" w:lineRule="auto"/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 xml:space="preserve">Jeanjean, T., &amp; Stolowy, H. (2008). Do Accounting Standards Matter? An Exploratory Analysis of Earnings Management before and after IFRS Adoption. </w:t>
      </w:r>
      <w:r w:rsidRPr="00257E59">
        <w:rPr>
          <w:rFonts w:asciiTheme="minorHAnsi" w:hAnsiTheme="minorHAnsi" w:cstheme="minorHAnsi"/>
          <w:i/>
          <w:iCs/>
        </w:rPr>
        <w:t>Journal of Accounting and Public Policy</w:t>
      </w:r>
      <w:r w:rsidRPr="00257E59">
        <w:rPr>
          <w:rFonts w:asciiTheme="minorHAnsi" w:hAnsiTheme="minorHAnsi" w:cstheme="minorHAnsi"/>
        </w:rPr>
        <w:t xml:space="preserve">, </w:t>
      </w:r>
      <w:r w:rsidRPr="00257E59">
        <w:rPr>
          <w:rFonts w:asciiTheme="minorHAnsi" w:hAnsiTheme="minorHAnsi" w:cstheme="minorHAnsi"/>
          <w:i/>
          <w:iCs/>
        </w:rPr>
        <w:t>27</w:t>
      </w:r>
      <w:r w:rsidRPr="00257E59">
        <w:rPr>
          <w:rFonts w:asciiTheme="minorHAnsi" w:hAnsiTheme="minorHAnsi" w:cstheme="minorHAnsi"/>
        </w:rPr>
        <w:t>(6), 480–494.</w:t>
      </w:r>
    </w:p>
    <w:p w:rsidR="00546F93" w:rsidRPr="00257E59" w:rsidRDefault="00546F93" w:rsidP="002107D9">
      <w:pPr>
        <w:pStyle w:val="Bibliografie"/>
        <w:spacing w:line="240" w:lineRule="auto"/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 xml:space="preserve">Lee, E., Walker, M., &amp; Christensen, H. B. (2008). </w:t>
      </w:r>
      <w:r w:rsidRPr="00257E59">
        <w:rPr>
          <w:rFonts w:asciiTheme="minorHAnsi" w:hAnsiTheme="minorHAnsi" w:cstheme="minorHAnsi"/>
          <w:i/>
          <w:iCs/>
        </w:rPr>
        <w:t>Mandating IFRS: Its Impact on the Cost of Equity Capital in Europe</w:t>
      </w:r>
      <w:r w:rsidRPr="00257E59">
        <w:rPr>
          <w:rFonts w:asciiTheme="minorHAnsi" w:hAnsiTheme="minorHAnsi" w:cstheme="minorHAnsi"/>
        </w:rPr>
        <w:t>. London: The Association of Chartered Certified Accountants.</w:t>
      </w:r>
    </w:p>
    <w:p w:rsidR="00546F93" w:rsidRPr="00257E59" w:rsidRDefault="00546F93" w:rsidP="002107D9">
      <w:pPr>
        <w:pStyle w:val="Bibliografie"/>
        <w:spacing w:line="240" w:lineRule="auto"/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t xml:space="preserve">Leuz, C., Nanda, D., &amp; Wysocki, P. D. (2003). Earnings Management and Investor Protection: An International Comparison. </w:t>
      </w:r>
      <w:r w:rsidRPr="00257E59">
        <w:rPr>
          <w:rFonts w:asciiTheme="minorHAnsi" w:hAnsiTheme="minorHAnsi" w:cstheme="minorHAnsi"/>
          <w:i/>
          <w:iCs/>
        </w:rPr>
        <w:t>Journal of Financial Economics</w:t>
      </w:r>
      <w:r w:rsidRPr="00257E59">
        <w:rPr>
          <w:rFonts w:asciiTheme="minorHAnsi" w:hAnsiTheme="minorHAnsi" w:cstheme="minorHAnsi"/>
        </w:rPr>
        <w:t xml:space="preserve">, </w:t>
      </w:r>
      <w:r w:rsidRPr="00257E59">
        <w:rPr>
          <w:rFonts w:asciiTheme="minorHAnsi" w:hAnsiTheme="minorHAnsi" w:cstheme="minorHAnsi"/>
          <w:i/>
          <w:iCs/>
        </w:rPr>
        <w:t>69</w:t>
      </w:r>
      <w:r w:rsidRPr="00257E59">
        <w:rPr>
          <w:rFonts w:asciiTheme="minorHAnsi" w:hAnsiTheme="minorHAnsi" w:cstheme="minorHAnsi"/>
        </w:rPr>
        <w:t>(3), 505–527.</w:t>
      </w:r>
    </w:p>
    <w:p w:rsidR="00546F93" w:rsidRPr="00257E59" w:rsidRDefault="00546F93" w:rsidP="002107D9">
      <w:pPr>
        <w:pStyle w:val="Bibliografie"/>
        <w:spacing w:line="240" w:lineRule="auto"/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lastRenderedPageBreak/>
        <w:t xml:space="preserve">Leuz, C., &amp; Wysocki, P. (2008). Economic Consequences of Financial Reporting and Disclosure Regulation: A Review and Suggestions for Future Research. </w:t>
      </w:r>
      <w:r w:rsidRPr="00257E59">
        <w:rPr>
          <w:rFonts w:asciiTheme="minorHAnsi" w:hAnsiTheme="minorHAnsi" w:cstheme="minorHAnsi"/>
          <w:i/>
          <w:iCs/>
        </w:rPr>
        <w:t xml:space="preserve">SSRN </w:t>
      </w:r>
      <w:proofErr w:type="spellStart"/>
      <w:r w:rsidRPr="00257E59">
        <w:rPr>
          <w:rFonts w:asciiTheme="minorHAnsi" w:hAnsiTheme="minorHAnsi" w:cstheme="minorHAnsi"/>
          <w:i/>
          <w:iCs/>
        </w:rPr>
        <w:t>Electronic</w:t>
      </w:r>
      <w:proofErr w:type="spellEnd"/>
      <w:r w:rsidRPr="00257E59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57E59">
        <w:rPr>
          <w:rFonts w:asciiTheme="minorHAnsi" w:hAnsiTheme="minorHAnsi" w:cstheme="minorHAnsi"/>
          <w:i/>
          <w:iCs/>
        </w:rPr>
        <w:t>Journal</w:t>
      </w:r>
      <w:proofErr w:type="spellEnd"/>
      <w:r w:rsidRPr="00257E59">
        <w:rPr>
          <w:rFonts w:asciiTheme="minorHAnsi" w:hAnsiTheme="minorHAnsi" w:cstheme="minorHAnsi"/>
        </w:rPr>
        <w:t xml:space="preserve">. </w:t>
      </w:r>
      <w:proofErr w:type="spellStart"/>
      <w:r w:rsidRPr="00257E59">
        <w:rPr>
          <w:rFonts w:asciiTheme="minorHAnsi" w:hAnsiTheme="minorHAnsi" w:cstheme="minorHAnsi"/>
        </w:rPr>
        <w:t>Retrieved</w:t>
      </w:r>
      <w:proofErr w:type="spellEnd"/>
      <w:r w:rsidRPr="00257E59">
        <w:rPr>
          <w:rFonts w:asciiTheme="minorHAnsi" w:hAnsiTheme="minorHAnsi" w:cstheme="minorHAnsi"/>
        </w:rPr>
        <w:t xml:space="preserve"> </w:t>
      </w:r>
      <w:proofErr w:type="spellStart"/>
      <w:r w:rsidRPr="00257E59">
        <w:rPr>
          <w:rFonts w:asciiTheme="minorHAnsi" w:hAnsiTheme="minorHAnsi" w:cstheme="minorHAnsi"/>
        </w:rPr>
        <w:t>from</w:t>
      </w:r>
      <w:proofErr w:type="spellEnd"/>
      <w:r w:rsidRPr="00257E59">
        <w:rPr>
          <w:rFonts w:asciiTheme="minorHAnsi" w:hAnsiTheme="minorHAnsi" w:cstheme="minorHAnsi"/>
        </w:rPr>
        <w:t xml:space="preserve"> http://papers.ssrn.com/sol3/papers.cfm?abstract_id=1105398</w:t>
      </w:r>
    </w:p>
    <w:p w:rsidR="00546F93" w:rsidRPr="00257E59" w:rsidRDefault="00546F93" w:rsidP="002107D9">
      <w:pPr>
        <w:pStyle w:val="Bibliografie"/>
        <w:spacing w:line="240" w:lineRule="auto"/>
        <w:rPr>
          <w:rFonts w:asciiTheme="minorHAnsi" w:hAnsiTheme="minorHAnsi" w:cstheme="minorHAnsi"/>
        </w:rPr>
      </w:pPr>
      <w:proofErr w:type="spellStart"/>
      <w:r w:rsidRPr="00257E59">
        <w:rPr>
          <w:rFonts w:asciiTheme="minorHAnsi" w:hAnsiTheme="minorHAnsi" w:cstheme="minorHAnsi"/>
        </w:rPr>
        <w:t>Ramanna</w:t>
      </w:r>
      <w:proofErr w:type="spellEnd"/>
      <w:r w:rsidRPr="00257E59">
        <w:rPr>
          <w:rFonts w:asciiTheme="minorHAnsi" w:hAnsiTheme="minorHAnsi" w:cstheme="minorHAnsi"/>
        </w:rPr>
        <w:t xml:space="preserve">, K., &amp; </w:t>
      </w:r>
      <w:proofErr w:type="spellStart"/>
      <w:r w:rsidRPr="00257E59">
        <w:rPr>
          <w:rFonts w:asciiTheme="minorHAnsi" w:hAnsiTheme="minorHAnsi" w:cstheme="minorHAnsi"/>
        </w:rPr>
        <w:t>Sletten</w:t>
      </w:r>
      <w:proofErr w:type="spellEnd"/>
      <w:r w:rsidRPr="00257E59">
        <w:rPr>
          <w:rFonts w:asciiTheme="minorHAnsi" w:hAnsiTheme="minorHAnsi" w:cstheme="minorHAnsi"/>
        </w:rPr>
        <w:t xml:space="preserve">, E. (2009). </w:t>
      </w:r>
      <w:proofErr w:type="spellStart"/>
      <w:r w:rsidRPr="00257E59">
        <w:rPr>
          <w:rFonts w:asciiTheme="minorHAnsi" w:hAnsiTheme="minorHAnsi" w:cstheme="minorHAnsi"/>
        </w:rPr>
        <w:t>Why</w:t>
      </w:r>
      <w:proofErr w:type="spellEnd"/>
      <w:r w:rsidRPr="00257E59">
        <w:rPr>
          <w:rFonts w:asciiTheme="minorHAnsi" w:hAnsiTheme="minorHAnsi" w:cstheme="minorHAnsi"/>
        </w:rPr>
        <w:t xml:space="preserve"> Do </w:t>
      </w:r>
      <w:proofErr w:type="spellStart"/>
      <w:r w:rsidRPr="00257E59">
        <w:rPr>
          <w:rFonts w:asciiTheme="minorHAnsi" w:hAnsiTheme="minorHAnsi" w:cstheme="minorHAnsi"/>
        </w:rPr>
        <w:t>Countries</w:t>
      </w:r>
      <w:proofErr w:type="spellEnd"/>
      <w:r w:rsidRPr="00257E59">
        <w:rPr>
          <w:rFonts w:asciiTheme="minorHAnsi" w:hAnsiTheme="minorHAnsi" w:cstheme="minorHAnsi"/>
        </w:rPr>
        <w:t xml:space="preserve"> </w:t>
      </w:r>
      <w:proofErr w:type="spellStart"/>
      <w:r w:rsidRPr="00257E59">
        <w:rPr>
          <w:rFonts w:asciiTheme="minorHAnsi" w:hAnsiTheme="minorHAnsi" w:cstheme="minorHAnsi"/>
        </w:rPr>
        <w:t>Adopt</w:t>
      </w:r>
      <w:proofErr w:type="spellEnd"/>
      <w:r w:rsidRPr="00257E59">
        <w:rPr>
          <w:rFonts w:asciiTheme="minorHAnsi" w:hAnsiTheme="minorHAnsi" w:cstheme="minorHAnsi"/>
        </w:rPr>
        <w:t xml:space="preserve"> International </w:t>
      </w:r>
      <w:proofErr w:type="spellStart"/>
      <w:r w:rsidRPr="00257E59">
        <w:rPr>
          <w:rFonts w:asciiTheme="minorHAnsi" w:hAnsiTheme="minorHAnsi" w:cstheme="minorHAnsi"/>
        </w:rPr>
        <w:t>Financial</w:t>
      </w:r>
      <w:proofErr w:type="spellEnd"/>
      <w:r w:rsidRPr="00257E59">
        <w:rPr>
          <w:rFonts w:asciiTheme="minorHAnsi" w:hAnsiTheme="minorHAnsi" w:cstheme="minorHAnsi"/>
        </w:rPr>
        <w:t xml:space="preserve"> Reporting </w:t>
      </w:r>
      <w:proofErr w:type="spellStart"/>
      <w:r w:rsidRPr="00257E59">
        <w:rPr>
          <w:rFonts w:asciiTheme="minorHAnsi" w:hAnsiTheme="minorHAnsi" w:cstheme="minorHAnsi"/>
        </w:rPr>
        <w:t>Standards</w:t>
      </w:r>
      <w:proofErr w:type="spellEnd"/>
      <w:r w:rsidRPr="00257E59">
        <w:rPr>
          <w:rFonts w:asciiTheme="minorHAnsi" w:hAnsiTheme="minorHAnsi" w:cstheme="minorHAnsi"/>
        </w:rPr>
        <w:t xml:space="preserve">? </w:t>
      </w:r>
      <w:proofErr w:type="spellStart"/>
      <w:r w:rsidRPr="00257E59">
        <w:rPr>
          <w:rFonts w:asciiTheme="minorHAnsi" w:hAnsiTheme="minorHAnsi" w:cstheme="minorHAnsi"/>
          <w:i/>
          <w:iCs/>
        </w:rPr>
        <w:t>Working</w:t>
      </w:r>
      <w:proofErr w:type="spellEnd"/>
      <w:r w:rsidRPr="00257E59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57E59">
        <w:rPr>
          <w:rFonts w:asciiTheme="minorHAnsi" w:hAnsiTheme="minorHAnsi" w:cstheme="minorHAnsi"/>
          <w:i/>
          <w:iCs/>
        </w:rPr>
        <w:t>Papers</w:t>
      </w:r>
      <w:proofErr w:type="spellEnd"/>
      <w:r w:rsidRPr="00257E59">
        <w:rPr>
          <w:rFonts w:asciiTheme="minorHAnsi" w:hAnsiTheme="minorHAnsi" w:cstheme="minorHAnsi"/>
          <w:i/>
          <w:iCs/>
        </w:rPr>
        <w:t xml:space="preserve"> No. 09-102</w:t>
      </w:r>
      <w:r w:rsidRPr="00257E59">
        <w:rPr>
          <w:rFonts w:asciiTheme="minorHAnsi" w:hAnsiTheme="minorHAnsi" w:cstheme="minorHAnsi"/>
        </w:rPr>
        <w:t>, 49.</w:t>
      </w:r>
    </w:p>
    <w:p w:rsidR="000540D8" w:rsidRPr="00257E59" w:rsidRDefault="00250BF8" w:rsidP="002107D9">
      <w:pPr>
        <w:pStyle w:val="Textodstavce"/>
        <w:spacing w:line="240" w:lineRule="auto"/>
        <w:rPr>
          <w:rFonts w:asciiTheme="minorHAnsi" w:hAnsiTheme="minorHAnsi" w:cstheme="minorHAnsi"/>
        </w:rPr>
      </w:pPr>
      <w:r w:rsidRPr="00257E59">
        <w:rPr>
          <w:rFonts w:asciiTheme="minorHAnsi" w:hAnsiTheme="minorHAnsi" w:cstheme="minorHAnsi"/>
        </w:rPr>
        <w:fldChar w:fldCharType="end"/>
      </w:r>
      <w:bookmarkStart w:id="1" w:name="_GoBack"/>
      <w:bookmarkEnd w:id="1"/>
    </w:p>
    <w:sectPr w:rsidR="000540D8" w:rsidRPr="00257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03CCC"/>
    <w:multiLevelType w:val="hybridMultilevel"/>
    <w:tmpl w:val="22A43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12041"/>
    <w:multiLevelType w:val="multilevel"/>
    <w:tmpl w:val="E5625D1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74970BF"/>
    <w:multiLevelType w:val="multilevel"/>
    <w:tmpl w:val="5A640E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177"/>
    <w:rsid w:val="00000117"/>
    <w:rsid w:val="000540D8"/>
    <w:rsid w:val="00086C02"/>
    <w:rsid w:val="000A0F27"/>
    <w:rsid w:val="000D7F93"/>
    <w:rsid w:val="00101EF7"/>
    <w:rsid w:val="00147307"/>
    <w:rsid w:val="00150A52"/>
    <w:rsid w:val="0017638A"/>
    <w:rsid w:val="002107D9"/>
    <w:rsid w:val="0024437D"/>
    <w:rsid w:val="00250BF8"/>
    <w:rsid w:val="00252642"/>
    <w:rsid w:val="00257E59"/>
    <w:rsid w:val="0039506B"/>
    <w:rsid w:val="003A5200"/>
    <w:rsid w:val="003C6592"/>
    <w:rsid w:val="00414B30"/>
    <w:rsid w:val="00464A74"/>
    <w:rsid w:val="0047416D"/>
    <w:rsid w:val="00477467"/>
    <w:rsid w:val="004E6D58"/>
    <w:rsid w:val="00546F93"/>
    <w:rsid w:val="005735FE"/>
    <w:rsid w:val="006E3470"/>
    <w:rsid w:val="00701378"/>
    <w:rsid w:val="00712A7E"/>
    <w:rsid w:val="00741986"/>
    <w:rsid w:val="0076348A"/>
    <w:rsid w:val="00796C37"/>
    <w:rsid w:val="007A3F4E"/>
    <w:rsid w:val="007A6612"/>
    <w:rsid w:val="007B6A60"/>
    <w:rsid w:val="007F0294"/>
    <w:rsid w:val="00897F6B"/>
    <w:rsid w:val="008A69A1"/>
    <w:rsid w:val="008B1034"/>
    <w:rsid w:val="008B7E92"/>
    <w:rsid w:val="0097088D"/>
    <w:rsid w:val="00994FE5"/>
    <w:rsid w:val="009A45DE"/>
    <w:rsid w:val="00A11864"/>
    <w:rsid w:val="00A543E7"/>
    <w:rsid w:val="00A62099"/>
    <w:rsid w:val="00AA6F09"/>
    <w:rsid w:val="00AC4177"/>
    <w:rsid w:val="00AF7E3D"/>
    <w:rsid w:val="00B34D26"/>
    <w:rsid w:val="00B35D7F"/>
    <w:rsid w:val="00B91CBA"/>
    <w:rsid w:val="00C5352D"/>
    <w:rsid w:val="00CC7796"/>
    <w:rsid w:val="00CD31A8"/>
    <w:rsid w:val="00D15AA1"/>
    <w:rsid w:val="00D73A85"/>
    <w:rsid w:val="00E418D3"/>
    <w:rsid w:val="00E447D0"/>
    <w:rsid w:val="00E509B6"/>
    <w:rsid w:val="00EE08F0"/>
    <w:rsid w:val="00F32B76"/>
    <w:rsid w:val="00F70420"/>
    <w:rsid w:val="00F846B2"/>
    <w:rsid w:val="00FD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E11A"/>
  <w15:chartTrackingRefBased/>
  <w15:docId w15:val="{75736B0F-FE5D-4022-9694-6392C195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088D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Textodstavce"/>
    <w:link w:val="Nadpis1Char"/>
    <w:qFormat/>
    <w:rsid w:val="00AC4177"/>
    <w:pPr>
      <w:keepNext/>
      <w:widowControl w:val="0"/>
      <w:numPr>
        <w:numId w:val="1"/>
      </w:numPr>
      <w:adjustRightInd w:val="0"/>
      <w:spacing w:before="240" w:after="120" w:line="360" w:lineRule="auto"/>
      <w:jc w:val="both"/>
      <w:textAlignment w:val="baseline"/>
      <w:outlineLvl w:val="0"/>
    </w:pPr>
    <w:rPr>
      <w:rFonts w:eastAsia="Times New Roman" w:cs="Arial"/>
      <w:b/>
      <w:bCs/>
      <w:noProof/>
      <w:color w:val="000000" w:themeColor="text1"/>
      <w:kern w:val="32"/>
      <w:sz w:val="28"/>
      <w:szCs w:val="28"/>
      <w:lang w:eastAsia="cs-CZ"/>
    </w:rPr>
  </w:style>
  <w:style w:type="paragraph" w:styleId="Nadpis2">
    <w:name w:val="heading 2"/>
    <w:basedOn w:val="Normln"/>
    <w:next w:val="Textodstavce"/>
    <w:link w:val="Nadpis2Char"/>
    <w:qFormat/>
    <w:rsid w:val="00AC4177"/>
    <w:pPr>
      <w:keepNext/>
      <w:widowControl w:val="0"/>
      <w:numPr>
        <w:ilvl w:val="1"/>
        <w:numId w:val="1"/>
      </w:numPr>
      <w:adjustRightInd w:val="0"/>
      <w:spacing w:before="120" w:after="120" w:line="360" w:lineRule="auto"/>
      <w:jc w:val="both"/>
      <w:textAlignment w:val="baseline"/>
      <w:outlineLvl w:val="1"/>
    </w:pPr>
    <w:rPr>
      <w:rFonts w:eastAsia="Times New Roman" w:cs="Arial"/>
      <w:b/>
      <w:bCs/>
      <w:iCs/>
      <w:noProof/>
      <w:color w:val="000000" w:themeColor="text1"/>
      <w:szCs w:val="24"/>
      <w:lang w:eastAsia="cs-CZ"/>
    </w:rPr>
  </w:style>
  <w:style w:type="paragraph" w:styleId="Nadpis3">
    <w:name w:val="heading 3"/>
    <w:basedOn w:val="Normln"/>
    <w:next w:val="Textodstavce"/>
    <w:link w:val="Nadpis3Char"/>
    <w:qFormat/>
    <w:rsid w:val="00AC4177"/>
    <w:pPr>
      <w:keepNext/>
      <w:widowControl w:val="0"/>
      <w:numPr>
        <w:ilvl w:val="2"/>
        <w:numId w:val="1"/>
      </w:numPr>
      <w:tabs>
        <w:tab w:val="clear" w:pos="567"/>
        <w:tab w:val="left" w:pos="851"/>
      </w:tabs>
      <w:adjustRightInd w:val="0"/>
      <w:spacing w:before="120" w:after="120" w:line="360" w:lineRule="auto"/>
      <w:ind w:left="851" w:hanging="851"/>
      <w:jc w:val="both"/>
      <w:textAlignment w:val="baseline"/>
      <w:outlineLvl w:val="2"/>
    </w:pPr>
    <w:rPr>
      <w:rFonts w:eastAsia="Times New Roman" w:cs="Arial"/>
      <w:b/>
      <w:bCs/>
      <w:noProof/>
      <w:szCs w:val="24"/>
      <w:lang w:eastAsia="cs-CZ"/>
    </w:rPr>
  </w:style>
  <w:style w:type="paragraph" w:styleId="Nadpis4">
    <w:name w:val="heading 4"/>
    <w:basedOn w:val="Normln"/>
    <w:next w:val="Textodstavce"/>
    <w:link w:val="Nadpis4Char"/>
    <w:qFormat/>
    <w:rsid w:val="00AC4177"/>
    <w:pPr>
      <w:keepNext/>
      <w:widowControl w:val="0"/>
      <w:numPr>
        <w:ilvl w:val="3"/>
        <w:numId w:val="1"/>
      </w:numPr>
      <w:adjustRightInd w:val="0"/>
      <w:spacing w:after="120" w:line="360" w:lineRule="auto"/>
      <w:jc w:val="both"/>
      <w:textAlignment w:val="baseline"/>
      <w:outlineLvl w:val="3"/>
    </w:pPr>
    <w:rPr>
      <w:rFonts w:eastAsia="Times New Roman" w:cs="Times New Roman"/>
      <w:b/>
      <w:bCs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C4177"/>
    <w:pPr>
      <w:widowControl w:val="0"/>
      <w:numPr>
        <w:ilvl w:val="4"/>
        <w:numId w:val="1"/>
      </w:numPr>
      <w:adjustRightInd w:val="0"/>
      <w:spacing w:after="120" w:line="360" w:lineRule="auto"/>
      <w:jc w:val="both"/>
      <w:textAlignment w:val="baseline"/>
      <w:outlineLvl w:val="4"/>
    </w:pPr>
    <w:rPr>
      <w:rFonts w:eastAsia="Times New Roman" w:cs="Times New Roman"/>
      <w:b/>
      <w:bCs/>
      <w:iCs/>
      <w:szCs w:val="24"/>
      <w:lang w:eastAsia="cs-CZ"/>
    </w:rPr>
  </w:style>
  <w:style w:type="paragraph" w:styleId="Nadpis6">
    <w:name w:val="heading 6"/>
    <w:basedOn w:val="Normln"/>
    <w:next w:val="Textodstavce"/>
    <w:link w:val="Nadpis6Char"/>
    <w:qFormat/>
    <w:rsid w:val="00AC4177"/>
    <w:pPr>
      <w:widowControl w:val="0"/>
      <w:numPr>
        <w:ilvl w:val="5"/>
        <w:numId w:val="1"/>
      </w:numPr>
      <w:adjustRightInd w:val="0"/>
      <w:spacing w:after="120" w:line="360" w:lineRule="auto"/>
      <w:jc w:val="both"/>
      <w:textAlignment w:val="baseline"/>
      <w:outlineLvl w:val="5"/>
    </w:pPr>
    <w:rPr>
      <w:rFonts w:eastAsia="Times New Roman" w:cs="Times New Roman"/>
      <w:b/>
      <w:bCs/>
      <w:szCs w:val="24"/>
      <w:lang w:eastAsia="cs-CZ"/>
    </w:rPr>
  </w:style>
  <w:style w:type="paragraph" w:styleId="Nadpis7">
    <w:name w:val="heading 7"/>
    <w:basedOn w:val="Normln"/>
    <w:next w:val="Textodstavce"/>
    <w:link w:val="Nadpis7Char"/>
    <w:qFormat/>
    <w:rsid w:val="00AC4177"/>
    <w:pPr>
      <w:widowControl w:val="0"/>
      <w:numPr>
        <w:ilvl w:val="6"/>
        <w:numId w:val="1"/>
      </w:numPr>
      <w:adjustRightInd w:val="0"/>
      <w:spacing w:after="120" w:line="360" w:lineRule="auto"/>
      <w:jc w:val="both"/>
      <w:textAlignment w:val="baseline"/>
      <w:outlineLvl w:val="6"/>
    </w:pPr>
    <w:rPr>
      <w:rFonts w:eastAsia="Times New Roman" w:cs="Times New Roman"/>
      <w:b/>
      <w:szCs w:val="24"/>
      <w:lang w:eastAsia="cs-CZ"/>
    </w:rPr>
  </w:style>
  <w:style w:type="paragraph" w:styleId="Nadpis8">
    <w:name w:val="heading 8"/>
    <w:basedOn w:val="Normln"/>
    <w:next w:val="Textodstavce"/>
    <w:link w:val="Nadpis8Char"/>
    <w:qFormat/>
    <w:rsid w:val="00AC4177"/>
    <w:pPr>
      <w:widowControl w:val="0"/>
      <w:numPr>
        <w:ilvl w:val="7"/>
        <w:numId w:val="1"/>
      </w:numPr>
      <w:adjustRightInd w:val="0"/>
      <w:spacing w:after="120" w:line="360" w:lineRule="auto"/>
      <w:jc w:val="both"/>
      <w:textAlignment w:val="baseline"/>
      <w:outlineLvl w:val="7"/>
    </w:pPr>
    <w:rPr>
      <w:rFonts w:eastAsia="Times New Roman" w:cs="Times New Roman"/>
      <w:b/>
      <w:iCs/>
      <w:szCs w:val="24"/>
      <w:lang w:eastAsia="cs-CZ"/>
    </w:rPr>
  </w:style>
  <w:style w:type="paragraph" w:styleId="Nadpis9">
    <w:name w:val="heading 9"/>
    <w:basedOn w:val="Normln"/>
    <w:next w:val="Textodstavce"/>
    <w:link w:val="Nadpis9Char"/>
    <w:qFormat/>
    <w:rsid w:val="00AC4177"/>
    <w:pPr>
      <w:widowControl w:val="0"/>
      <w:numPr>
        <w:ilvl w:val="8"/>
        <w:numId w:val="1"/>
      </w:numPr>
      <w:adjustRightInd w:val="0"/>
      <w:spacing w:after="120" w:line="360" w:lineRule="auto"/>
      <w:jc w:val="both"/>
      <w:textAlignment w:val="baseline"/>
      <w:outlineLvl w:val="8"/>
    </w:pPr>
    <w:rPr>
      <w:rFonts w:eastAsia="Times New Roman" w:cs="Arial"/>
      <w:b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link w:val="TextodstavceChar"/>
    <w:rsid w:val="00AC4177"/>
    <w:pPr>
      <w:widowControl w:val="0"/>
      <w:adjustRightInd w:val="0"/>
      <w:spacing w:before="120" w:after="120" w:line="360" w:lineRule="auto"/>
      <w:jc w:val="both"/>
      <w:textAlignment w:val="baseline"/>
    </w:pPr>
    <w:rPr>
      <w:rFonts w:eastAsia="Times New Roman" w:cs="Times New Roman"/>
      <w:szCs w:val="24"/>
      <w:lang w:eastAsia="cs-CZ"/>
    </w:rPr>
  </w:style>
  <w:style w:type="character" w:customStyle="1" w:styleId="TextodstavceChar">
    <w:name w:val="Text odstavce Char"/>
    <w:link w:val="Textodstavce"/>
    <w:rsid w:val="00AC41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hrnutSummary">
    <w:name w:val="Shrnutí/Summary"/>
    <w:basedOn w:val="Normln"/>
    <w:next w:val="Textodstavce"/>
    <w:link w:val="ShrnutSummaryChar"/>
    <w:rsid w:val="00AC4177"/>
    <w:pPr>
      <w:keepNext/>
      <w:widowControl w:val="0"/>
      <w:adjustRightInd w:val="0"/>
      <w:spacing w:before="120" w:after="120" w:line="360" w:lineRule="auto"/>
      <w:jc w:val="center"/>
      <w:textAlignment w:val="baseline"/>
    </w:pPr>
    <w:rPr>
      <w:rFonts w:eastAsia="Times New Roman" w:cs="Times New Roman"/>
      <w:b/>
      <w:sz w:val="28"/>
      <w:szCs w:val="28"/>
      <w:lang w:eastAsia="cs-CZ"/>
    </w:rPr>
  </w:style>
  <w:style w:type="character" w:customStyle="1" w:styleId="ShrnutSummaryChar">
    <w:name w:val="Shrnutí/Summary Char"/>
    <w:link w:val="ShrnutSummary"/>
    <w:rsid w:val="00AC4177"/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paragraph" w:customStyle="1" w:styleId="Odstavecprograf">
    <w:name w:val="Odstavec pro graf"/>
    <w:basedOn w:val="Normln"/>
    <w:rsid w:val="00AC4177"/>
    <w:pPr>
      <w:widowControl w:val="0"/>
      <w:adjustRightInd w:val="0"/>
      <w:spacing w:line="360" w:lineRule="auto"/>
      <w:jc w:val="center"/>
      <w:textAlignment w:val="baseline"/>
    </w:pPr>
    <w:rPr>
      <w:rFonts w:eastAsia="Times New Roman" w:cs="Times New Roman"/>
      <w:szCs w:val="20"/>
      <w:lang w:eastAsia="cs-CZ"/>
    </w:rPr>
  </w:style>
  <w:style w:type="paragraph" w:customStyle="1" w:styleId="Fakulta">
    <w:name w:val="Fakulta"/>
    <w:basedOn w:val="Normln"/>
    <w:rsid w:val="00AC4177"/>
    <w:pPr>
      <w:spacing w:line="360" w:lineRule="auto"/>
      <w:jc w:val="center"/>
    </w:pPr>
    <w:rPr>
      <w:rFonts w:eastAsia="Times New Roman" w:cs="Times New Roman"/>
      <w:sz w:val="36"/>
      <w:szCs w:val="36"/>
      <w:lang w:val="en-GB" w:eastAsia="cs-CZ"/>
    </w:rPr>
  </w:style>
  <w:style w:type="paragraph" w:customStyle="1" w:styleId="VE">
    <w:name w:val="VŠE"/>
    <w:basedOn w:val="Normln"/>
    <w:rsid w:val="00AC4177"/>
    <w:pPr>
      <w:spacing w:line="360" w:lineRule="auto"/>
      <w:jc w:val="center"/>
    </w:pPr>
    <w:rPr>
      <w:rFonts w:eastAsia="Times New Roman" w:cs="Times New Roman"/>
      <w:b/>
      <w:sz w:val="40"/>
      <w:szCs w:val="40"/>
      <w:lang w:val="en-GB" w:eastAsia="cs-CZ"/>
    </w:rPr>
  </w:style>
  <w:style w:type="character" w:customStyle="1" w:styleId="Nadpis1Char">
    <w:name w:val="Nadpis 1 Char"/>
    <w:basedOn w:val="Standardnpsmoodstavce"/>
    <w:link w:val="Nadpis1"/>
    <w:rsid w:val="00AC4177"/>
    <w:rPr>
      <w:rFonts w:ascii="Times New Roman" w:eastAsia="Times New Roman" w:hAnsi="Times New Roman" w:cs="Arial"/>
      <w:b/>
      <w:bCs/>
      <w:noProof/>
      <w:color w:val="000000" w:themeColor="text1"/>
      <w:kern w:val="32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AC4177"/>
    <w:rPr>
      <w:rFonts w:ascii="Times New Roman" w:eastAsia="Times New Roman" w:hAnsi="Times New Roman" w:cs="Arial"/>
      <w:b/>
      <w:bCs/>
      <w:iCs/>
      <w:noProof/>
      <w:color w:val="000000" w:themeColor="text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C4177"/>
    <w:rPr>
      <w:rFonts w:ascii="Times New Roman" w:eastAsia="Times New Roman" w:hAnsi="Times New Roman" w:cs="Arial"/>
      <w:b/>
      <w:bCs/>
      <w:noProof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AC417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C4177"/>
    <w:rPr>
      <w:rFonts w:ascii="Times New Roman" w:eastAsia="Times New Roman" w:hAnsi="Times New Roman" w:cs="Times New Roman"/>
      <w:b/>
      <w:bCs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AC417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AC417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AC4177"/>
    <w:rPr>
      <w:rFonts w:ascii="Times New Roman" w:eastAsia="Times New Roman" w:hAnsi="Times New Roman" w:cs="Times New Roman"/>
      <w:b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C4177"/>
    <w:rPr>
      <w:rFonts w:ascii="Times New Roman" w:eastAsia="Times New Roman" w:hAnsi="Times New Roman" w:cs="Arial"/>
      <w:b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95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e">
    <w:name w:val="Bibliography"/>
    <w:basedOn w:val="Normln"/>
    <w:next w:val="Normln"/>
    <w:uiPriority w:val="37"/>
    <w:unhideWhenUsed/>
    <w:rsid w:val="00250BF8"/>
    <w:pPr>
      <w:spacing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5354</Words>
  <Characters>31591</Characters>
  <Application>Microsoft Office Word</Application>
  <DocSecurity>0</DocSecurity>
  <Lines>263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Procházka</dc:creator>
  <cp:keywords/>
  <dc:description/>
  <cp:lastModifiedBy>Leoš Vítek</cp:lastModifiedBy>
  <cp:revision>3</cp:revision>
  <dcterms:created xsi:type="dcterms:W3CDTF">2018-11-29T17:11:00Z</dcterms:created>
  <dcterms:modified xsi:type="dcterms:W3CDTF">2018-11-29T17:22:00Z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zotero-version="5.0.48"&gt;&lt;session id="Uc2C0Vo3"/&gt;&lt;style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